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442" w:rsidRPr="009227BD" w:rsidRDefault="005E0442" w:rsidP="00427B93">
      <w:pPr>
        <w:jc w:val="center"/>
        <w:rPr>
          <w:rFonts w:ascii="Calibri" w:hAnsi="Calibri"/>
          <w:b/>
        </w:rPr>
      </w:pPr>
      <w:r w:rsidRPr="009227BD">
        <w:rPr>
          <w:rFonts w:ascii="Calibri" w:hAnsi="Calibri"/>
          <w:b/>
        </w:rPr>
        <w:t>Výzva k podání nabídek</w:t>
      </w:r>
    </w:p>
    <w:p w:rsidR="005E0442" w:rsidRPr="009227BD" w:rsidRDefault="005E0442" w:rsidP="00427B93">
      <w:pPr>
        <w:jc w:val="center"/>
        <w:rPr>
          <w:rFonts w:ascii="Calibri" w:hAnsi="Calibri"/>
        </w:rPr>
      </w:pPr>
      <w:r w:rsidRPr="009227BD">
        <w:rPr>
          <w:rFonts w:ascii="Calibri" w:hAnsi="Calibri"/>
        </w:rPr>
        <w:t xml:space="preserve">(pro účely uveřejnění na </w:t>
      </w:r>
      <w:hyperlink r:id="rId7" w:history="1">
        <w:r w:rsidRPr="009227BD">
          <w:rPr>
            <w:rStyle w:val="Hypertextovodkaz"/>
            <w:rFonts w:ascii="Calibri" w:hAnsi="Calibri"/>
          </w:rPr>
          <w:t>www.msmt.cz</w:t>
        </w:r>
      </w:hyperlink>
      <w:r w:rsidRPr="009227BD">
        <w:rPr>
          <w:rFonts w:ascii="Calibri" w:hAnsi="Calibri"/>
        </w:rPr>
        <w:t xml:space="preserve"> nebo www stránkách krajů)</w:t>
      </w:r>
    </w:p>
    <w:p w:rsidR="005E0442" w:rsidRPr="009227BD" w:rsidRDefault="005E0442" w:rsidP="00427B93">
      <w:pPr>
        <w:jc w:val="center"/>
        <w:rPr>
          <w:rFonts w:ascii="Calibri" w:hAnsi="Calibr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227"/>
        <w:gridCol w:w="5985"/>
      </w:tblGrid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t>Číslo zakázky</w:t>
            </w:r>
            <w:r w:rsidRPr="009227BD">
              <w:rPr>
                <w:rFonts w:ascii="Calibri" w:hAnsi="Calibri"/>
              </w:rPr>
              <w:t xml:space="preserve"> (bude doplněno MŠMT v případě IP, v případě GP ZS)</w:t>
            </w:r>
            <w:r w:rsidRPr="009227BD">
              <w:rPr>
                <w:rStyle w:val="Znakapoznpodarou"/>
                <w:rFonts w:ascii="Calibri" w:hAnsi="Calibri"/>
              </w:rPr>
              <w:footnoteReference w:id="1"/>
            </w:r>
          </w:p>
        </w:tc>
        <w:tc>
          <w:tcPr>
            <w:tcW w:w="5985" w:type="dxa"/>
          </w:tcPr>
          <w:p w:rsidR="005E0442" w:rsidRPr="009227BD" w:rsidRDefault="008F48AD" w:rsidP="00126264">
            <w:pPr>
              <w:jc w:val="both"/>
              <w:rPr>
                <w:rFonts w:ascii="Calibri" w:hAnsi="Calibri"/>
              </w:rPr>
            </w:pPr>
            <w:r w:rsidRPr="008F48AD">
              <w:rPr>
                <w:rFonts w:ascii="Calibri" w:hAnsi="Calibri"/>
              </w:rPr>
              <w:t>C13557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Název programu:</w:t>
            </w:r>
          </w:p>
        </w:tc>
        <w:tc>
          <w:tcPr>
            <w:tcW w:w="5985" w:type="dxa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Operační program Vzdělávání pro konkurenceschopnost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985" w:type="dxa"/>
          </w:tcPr>
          <w:p w:rsidR="005E0442" w:rsidRPr="009227BD" w:rsidRDefault="005E0442" w:rsidP="003832D7">
            <w:pPr>
              <w:jc w:val="both"/>
              <w:rPr>
                <w:rFonts w:ascii="Calibri" w:hAnsi="Calibri"/>
                <w:b/>
              </w:rPr>
            </w:pPr>
            <w:bookmarkStart w:id="0" w:name="OLE_LINK1"/>
            <w:bookmarkStart w:id="1" w:name="OLE_LINK2"/>
            <w:r w:rsidRPr="009227BD">
              <w:rPr>
                <w:rFonts w:ascii="Calibri" w:hAnsi="Calibri"/>
                <w:b/>
              </w:rPr>
              <w:t>CZ.1.07/2.2.00/28.0038</w:t>
            </w:r>
            <w:bookmarkEnd w:id="0"/>
            <w:bookmarkEnd w:id="1"/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Název projektu:</w:t>
            </w:r>
          </w:p>
        </w:tc>
        <w:tc>
          <w:tcPr>
            <w:tcW w:w="5985" w:type="dxa"/>
          </w:tcPr>
          <w:p w:rsidR="005E0442" w:rsidRPr="009227BD" w:rsidRDefault="005E0442" w:rsidP="00927A74">
            <w:pPr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Modernizace výuky klinického rozhodování napříč pediatrickými obory lékařských fakult v síti MEFANET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Název zakázky:</w:t>
            </w:r>
          </w:p>
        </w:tc>
        <w:tc>
          <w:tcPr>
            <w:tcW w:w="5985" w:type="dxa"/>
          </w:tcPr>
          <w:p w:rsidR="005E0442" w:rsidRPr="009227BD" w:rsidRDefault="005E0442" w:rsidP="002812C5">
            <w:pPr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Zajištění konferenčních služeb pro projekt „Modernizace výuky klinického rozhodování napříč pediatrickými obory l</w:t>
            </w:r>
            <w:r w:rsidR="0089724F">
              <w:rPr>
                <w:rFonts w:ascii="Calibri" w:hAnsi="Calibri"/>
                <w:b/>
              </w:rPr>
              <w:t>ékařských fakult v síti MEFANET</w:t>
            </w:r>
          </w:p>
          <w:p w:rsidR="005E0442" w:rsidRPr="009227BD" w:rsidRDefault="005E0442" w:rsidP="002812C5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2812C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Tato výzva k podání nabídek obsahuje zadávací podmínky pro výše jmenovanou veřejnou zakázku a tvoří zadávací dokumentaci této veřejné zakázky. V dalším textu je označována jako zadávací dokumentace.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Předmět zakázky (</w:t>
            </w:r>
            <w:r w:rsidRPr="009227BD">
              <w:rPr>
                <w:rFonts w:ascii="Calibri" w:hAnsi="Calibri"/>
              </w:rPr>
              <w:t xml:space="preserve">služba/dodávka/stavební práce) </w:t>
            </w:r>
            <w:r w:rsidRPr="009227BD">
              <w:rPr>
                <w:rFonts w:ascii="Calibri" w:hAnsi="Calibri"/>
                <w:b/>
              </w:rPr>
              <w:t>:</w:t>
            </w:r>
          </w:p>
        </w:tc>
        <w:tc>
          <w:tcPr>
            <w:tcW w:w="5985" w:type="dxa"/>
          </w:tcPr>
          <w:p w:rsidR="005E0442" w:rsidRPr="009227BD" w:rsidRDefault="005E0442" w:rsidP="002812C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Služba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Datum vyhlášení zakázky:</w:t>
            </w:r>
          </w:p>
        </w:tc>
        <w:tc>
          <w:tcPr>
            <w:tcW w:w="5985" w:type="dxa"/>
          </w:tcPr>
          <w:p w:rsidR="005E0442" w:rsidRPr="009227BD" w:rsidRDefault="00671A61" w:rsidP="00790AB7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1</w:t>
            </w:r>
            <w:r w:rsidR="00790AB7">
              <w:rPr>
                <w:rFonts w:ascii="Calibri" w:hAnsi="Calibri"/>
              </w:rPr>
              <w:t>3</w:t>
            </w:r>
            <w:r w:rsidR="005E0442" w:rsidRPr="009227BD">
              <w:rPr>
                <w:rFonts w:ascii="Calibri" w:hAnsi="Calibri"/>
              </w:rPr>
              <w:t xml:space="preserve">. </w:t>
            </w:r>
            <w:r w:rsidR="00790AB7">
              <w:rPr>
                <w:rFonts w:ascii="Calibri" w:hAnsi="Calibri"/>
              </w:rPr>
              <w:t>5</w:t>
            </w:r>
            <w:r w:rsidR="005E0442" w:rsidRPr="009227BD">
              <w:rPr>
                <w:rFonts w:ascii="Calibri" w:hAnsi="Calibri"/>
              </w:rPr>
              <w:t>. 2013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Název/ obchodní firma zadavatele:</w:t>
            </w:r>
          </w:p>
        </w:tc>
        <w:tc>
          <w:tcPr>
            <w:tcW w:w="5985" w:type="dxa"/>
          </w:tcPr>
          <w:p w:rsidR="005E0442" w:rsidRPr="009227BD" w:rsidRDefault="005E0442" w:rsidP="0012572C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Kontaktní adresa:</w:t>
            </w:r>
          </w:p>
          <w:p w:rsidR="005E0442" w:rsidRPr="009227BD" w:rsidRDefault="005E0442" w:rsidP="0012572C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Masarykova univerzita</w:t>
            </w:r>
          </w:p>
          <w:p w:rsidR="005E0442" w:rsidRPr="009227BD" w:rsidRDefault="005E0442" w:rsidP="0012572C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 Institut biostatistiky a analýz</w:t>
            </w:r>
            <w:r w:rsidRPr="009227BD">
              <w:rPr>
                <w:rFonts w:ascii="Calibri" w:hAnsi="Calibri"/>
              </w:rPr>
              <w:br/>
              <w:t>Kamenice 3, 625 00 Brno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Sídlo zadavatele:</w:t>
            </w:r>
          </w:p>
        </w:tc>
        <w:tc>
          <w:tcPr>
            <w:tcW w:w="5985" w:type="dxa"/>
          </w:tcPr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Žerotínovo nám. 9, 601 77 Brno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t>Osoba oprávněná jednat jménem zadavatele</w:t>
            </w:r>
            <w:r w:rsidRPr="009227BD">
              <w:rPr>
                <w:rFonts w:ascii="Calibri" w:hAnsi="Calibri"/>
              </w:rPr>
              <w:t>, vč. kontaktních údajů (telefon a emailová adresa)</w:t>
            </w:r>
          </w:p>
        </w:tc>
        <w:tc>
          <w:tcPr>
            <w:tcW w:w="5985" w:type="dxa"/>
          </w:tcPr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doc. RNDr. Ladislav Dušek, Ph.D.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telefon:549 49 3826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ředitel IBA MU</w:t>
            </w:r>
          </w:p>
          <w:p w:rsidR="005E0442" w:rsidRPr="009227BD" w:rsidRDefault="005E0442" w:rsidP="0098745E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e-mail:</w:t>
            </w:r>
            <w:r w:rsidRPr="009227BD">
              <w:rPr>
                <w:rFonts w:ascii="Calibri" w:hAnsi="Calibri"/>
              </w:rPr>
              <w:tab/>
            </w:r>
            <w:hyperlink r:id="rId8" w:history="1">
              <w:r w:rsidRPr="009227BD">
                <w:rPr>
                  <w:rStyle w:val="Hypertextovodkaz"/>
                  <w:rFonts w:ascii="Calibri" w:hAnsi="Calibri"/>
                </w:rPr>
                <w:t>dusek@iba.muni.cz</w:t>
              </w:r>
            </w:hyperlink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IČ zadavatele:</w:t>
            </w:r>
          </w:p>
        </w:tc>
        <w:tc>
          <w:tcPr>
            <w:tcW w:w="5985" w:type="dxa"/>
          </w:tcPr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00216224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DIČ zadavatele:</w:t>
            </w:r>
          </w:p>
        </w:tc>
        <w:tc>
          <w:tcPr>
            <w:tcW w:w="5985" w:type="dxa"/>
          </w:tcPr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CZ00216224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t>Kontaktní osoba zadavatele</w:t>
            </w:r>
            <w:r w:rsidRPr="009227BD">
              <w:rPr>
                <w:rFonts w:ascii="Calibri" w:hAnsi="Calibri"/>
              </w:rPr>
              <w:t>, vč. kontaktních údajů (telefon a emailová adresa):</w:t>
            </w:r>
          </w:p>
        </w:tc>
        <w:tc>
          <w:tcPr>
            <w:tcW w:w="5985" w:type="dxa"/>
          </w:tcPr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Ing. Katarína Hanušová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telefon: 549 49 6890</w:t>
            </w:r>
          </w:p>
          <w:p w:rsidR="005E0442" w:rsidRPr="009227BD" w:rsidRDefault="005E0442" w:rsidP="0098745E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e-mail: hanusova@iba.muni.cz 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t>Lhůta pro podávání nabídek</w:t>
            </w:r>
            <w:r w:rsidRPr="009227BD">
              <w:rPr>
                <w:rFonts w:ascii="Calibri" w:hAnsi="Calibri"/>
              </w:rPr>
              <w:t xml:space="preserve"> (data zahájení a ukončení příjmu, vč. času)</w:t>
            </w:r>
          </w:p>
        </w:tc>
        <w:tc>
          <w:tcPr>
            <w:tcW w:w="5985" w:type="dxa"/>
          </w:tcPr>
          <w:p w:rsidR="005E0442" w:rsidRPr="009227BD" w:rsidRDefault="005E0442" w:rsidP="00847DA0">
            <w:pPr>
              <w:widowControl w:val="0"/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</w:rPr>
              <w:t xml:space="preserve">Lhůta pro podání nabídek začne běžet </w:t>
            </w:r>
            <w:r w:rsidR="00566A18">
              <w:rPr>
                <w:rFonts w:ascii="Calibri" w:hAnsi="Calibri"/>
                <w:b/>
              </w:rPr>
              <w:t>1</w:t>
            </w:r>
            <w:r w:rsidR="00790AB7">
              <w:rPr>
                <w:rFonts w:ascii="Calibri" w:hAnsi="Calibri"/>
                <w:b/>
              </w:rPr>
              <w:t>3</w:t>
            </w:r>
            <w:r w:rsidRPr="009227BD">
              <w:rPr>
                <w:rFonts w:ascii="Calibri" w:hAnsi="Calibri"/>
                <w:b/>
              </w:rPr>
              <w:t xml:space="preserve">. </w:t>
            </w:r>
            <w:r w:rsidR="00790AB7">
              <w:rPr>
                <w:rFonts w:ascii="Calibri" w:hAnsi="Calibri"/>
                <w:b/>
              </w:rPr>
              <w:t>5</w:t>
            </w:r>
            <w:r w:rsidRPr="009227BD">
              <w:rPr>
                <w:rFonts w:ascii="Calibri" w:hAnsi="Calibri"/>
                <w:b/>
              </w:rPr>
              <w:t xml:space="preserve">. </w:t>
            </w:r>
            <w:smartTag w:uri="urn:schemas-microsoft-com:office:smarttags" w:element="metricconverter">
              <w:smartTagPr>
                <w:attr w:name="ProductID" w:val="2013 a"/>
              </w:smartTagPr>
              <w:r w:rsidRPr="009227BD">
                <w:rPr>
                  <w:rFonts w:ascii="Calibri" w:hAnsi="Calibri"/>
                  <w:b/>
                </w:rPr>
                <w:t>2013</w:t>
              </w:r>
              <w:r w:rsidRPr="009227BD">
                <w:rPr>
                  <w:rFonts w:ascii="Calibri" w:hAnsi="Calibri"/>
                </w:rPr>
                <w:t xml:space="preserve"> a</w:t>
              </w:r>
            </w:smartTag>
            <w:r w:rsidRPr="009227BD">
              <w:rPr>
                <w:rFonts w:ascii="Calibri" w:hAnsi="Calibri"/>
              </w:rPr>
              <w:t xml:space="preserve"> skončí dne </w:t>
            </w:r>
            <w:r w:rsidR="00790AB7" w:rsidRPr="00790AB7">
              <w:rPr>
                <w:rFonts w:ascii="Calibri" w:hAnsi="Calibri"/>
                <w:b/>
              </w:rPr>
              <w:t>23</w:t>
            </w:r>
            <w:r w:rsidRPr="00671A61">
              <w:rPr>
                <w:rFonts w:ascii="Calibri" w:hAnsi="Calibri"/>
                <w:b/>
              </w:rPr>
              <w:t>.</w:t>
            </w:r>
            <w:r w:rsidRPr="009227BD">
              <w:rPr>
                <w:rFonts w:ascii="Calibri" w:hAnsi="Calibri"/>
                <w:b/>
              </w:rPr>
              <w:t xml:space="preserve"> </w:t>
            </w:r>
            <w:r w:rsidR="00671A61">
              <w:rPr>
                <w:rFonts w:ascii="Calibri" w:hAnsi="Calibri"/>
                <w:b/>
              </w:rPr>
              <w:t>5</w:t>
            </w:r>
            <w:r w:rsidRPr="009227BD">
              <w:rPr>
                <w:rFonts w:ascii="Calibri" w:hAnsi="Calibri"/>
                <w:b/>
              </w:rPr>
              <w:t xml:space="preserve">. 2013 v 10:00 hodin. </w:t>
            </w:r>
          </w:p>
          <w:p w:rsidR="005E0442" w:rsidRPr="009227BD" w:rsidRDefault="005E0442" w:rsidP="00847DA0">
            <w:pPr>
              <w:widowControl w:val="0"/>
              <w:jc w:val="both"/>
              <w:rPr>
                <w:rFonts w:ascii="Calibri" w:hAnsi="Calibri"/>
                <w:b/>
              </w:rPr>
            </w:pPr>
          </w:p>
          <w:p w:rsidR="005E0442" w:rsidRPr="009227BD" w:rsidRDefault="005E0442" w:rsidP="00847DA0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nepřijme žádné obálky, které budou poškozeny tak, že se z nich dá vyjmout některá jejich část.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lastRenderedPageBreak/>
              <w:t>Popis předmětu zakázky:</w:t>
            </w:r>
          </w:p>
        </w:tc>
        <w:tc>
          <w:tcPr>
            <w:tcW w:w="5985" w:type="dxa"/>
          </w:tcPr>
          <w:p w:rsidR="005E0442" w:rsidRPr="009227BD" w:rsidRDefault="005E0442" w:rsidP="001F38E8">
            <w:pPr>
              <w:autoSpaceDE w:val="0"/>
              <w:autoSpaceDN w:val="0"/>
              <w:adjustRightInd w:val="0"/>
              <w:ind w:left="34" w:firstLine="86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Předmětem veřejné zakázky je organizační a technické zajištění dvoudenní konference MEFANET 201</w:t>
            </w:r>
            <w:r w:rsidR="00E60C00">
              <w:rPr>
                <w:rFonts w:ascii="Calibri" w:hAnsi="Calibri"/>
              </w:rPr>
              <w:t>3</w:t>
            </w:r>
            <w:r w:rsidRPr="009227BD">
              <w:rPr>
                <w:rFonts w:ascii="Calibri" w:hAnsi="Calibri"/>
              </w:rPr>
              <w:t xml:space="preserve"> v rámci realizace projektu „Modernizace výuky klinického rozhodování napříč pediatrickými obory lékařských fakult v síti MEFANET“za zadavatelem specifikovaných technických a obchodních podmínek. 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292AF3" w:rsidRDefault="005E0442" w:rsidP="00C55FBF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Konference je urče</w:t>
            </w:r>
            <w:r w:rsidR="00C55FBF">
              <w:rPr>
                <w:rFonts w:ascii="Calibri" w:hAnsi="Calibri"/>
              </w:rPr>
              <w:t xml:space="preserve">na pro maximálně 180 účastníků. </w:t>
            </w:r>
            <w:r w:rsidRPr="009227BD">
              <w:rPr>
                <w:rFonts w:ascii="Calibri" w:hAnsi="Calibri"/>
              </w:rPr>
              <w:t xml:space="preserve">Konání konference je plánováno v termínu </w:t>
            </w:r>
          </w:p>
          <w:p w:rsidR="005E0442" w:rsidRPr="009227BD" w:rsidRDefault="005E0442" w:rsidP="00C55FBF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26. – </w:t>
            </w:r>
            <w:r w:rsidR="00292AF3">
              <w:rPr>
                <w:rFonts w:ascii="Calibri" w:hAnsi="Calibri"/>
              </w:rPr>
              <w:t>27</w:t>
            </w:r>
            <w:r w:rsidR="00292AF3" w:rsidRPr="009227BD">
              <w:rPr>
                <w:rFonts w:ascii="Calibri" w:hAnsi="Calibri"/>
              </w:rPr>
              <w:t>. 11. 2013</w:t>
            </w:r>
            <w:r w:rsidRPr="009227BD">
              <w:rPr>
                <w:rFonts w:ascii="Calibri" w:hAnsi="Calibri"/>
              </w:rPr>
              <w:t>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u w:val="single"/>
              </w:rPr>
            </w:pPr>
            <w:r w:rsidRPr="00EE0071">
              <w:rPr>
                <w:rFonts w:ascii="Calibri" w:hAnsi="Calibri"/>
                <w:b/>
                <w:u w:val="single"/>
              </w:rPr>
              <w:t xml:space="preserve">Místo realizace zakázky, lhůta plnění a další požadavky 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i/>
              </w:rPr>
            </w:pPr>
            <w:r w:rsidRPr="00EE0071">
              <w:rPr>
                <w:rFonts w:ascii="Calibri" w:hAnsi="Calibri"/>
                <w:b/>
                <w:i/>
              </w:rPr>
              <w:t>Průběh konference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1. den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7.30 – 8.50 registrace (v místě konání konference),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9.00 – 10.45 odborný program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10.45 – 11.00 přestávka s občerstvením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11.00 – 12.30 odborný program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12.30 – 13.30 oběd 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13.30 – 15.30 odborný program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15:30 – 16:00 přestávka s občerstvením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16.00 – 19.00 odborný program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19.30 – 23.00 společenský program</w:t>
            </w:r>
          </w:p>
          <w:p w:rsidR="005E0442" w:rsidRPr="009227BD" w:rsidRDefault="005E0442" w:rsidP="00C55FBF">
            <w:pPr>
              <w:autoSpaceDE w:val="0"/>
              <w:autoSpaceDN w:val="0"/>
              <w:adjustRightInd w:val="0"/>
              <w:ind w:left="34" w:hanging="56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náplň: rautový stůl, hudební reprodukovaný doprovod, možnost posezení, </w:t>
            </w:r>
          </w:p>
          <w:p w:rsidR="005E0442" w:rsidRPr="009227BD" w:rsidRDefault="005E0442" w:rsidP="00C55FBF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místo: dle návrhu dodavatele, upřednostňujeme konání v hotelových prostorách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2. den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8.30 – 10.00 odborný program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10.00 – 10.15 přestávka s občerstvením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10.15 – 12.15 odborný program</w:t>
            </w:r>
          </w:p>
          <w:p w:rsidR="005E0442" w:rsidRPr="009227BD" w:rsidRDefault="005E0442" w:rsidP="00171887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12.15 – 13.00 oběd </w:t>
            </w:r>
          </w:p>
          <w:p w:rsidR="005E0442" w:rsidRPr="009227BD" w:rsidRDefault="005E0442" w:rsidP="00171887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13:00 – 15:30 odborný program</w:t>
            </w:r>
          </w:p>
          <w:p w:rsidR="005E0442" w:rsidRPr="009227BD" w:rsidRDefault="005E0442" w:rsidP="00171887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15:30 – 16:00 přestávka s občerstvením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16.00 – 18.00 koordinační schůzky týmů v síti MEFANET, kulaté stoly.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1F38E8" w:rsidRDefault="001F38E8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</w:p>
          <w:p w:rsidR="001F38E8" w:rsidRDefault="001F38E8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</w:p>
          <w:p w:rsidR="001F38E8" w:rsidRDefault="005E0442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lastRenderedPageBreak/>
              <w:t>Vybraný dodavatel</w:t>
            </w:r>
            <w:r w:rsidR="001F38E8">
              <w:rPr>
                <w:rFonts w:ascii="Calibri" w:hAnsi="Calibri"/>
              </w:rPr>
              <w:t>:</w:t>
            </w:r>
          </w:p>
          <w:p w:rsidR="00292AF3" w:rsidRDefault="001F38E8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</w:t>
            </w:r>
            <w:r w:rsidR="005E0442" w:rsidRPr="009227BD">
              <w:rPr>
                <w:rFonts w:ascii="Calibri" w:hAnsi="Calibri"/>
              </w:rPr>
              <w:t xml:space="preserve"> zajistí pro konání konference v daném rozsahu konferenční prostory v lokalitě níže specifikované. </w:t>
            </w:r>
          </w:p>
          <w:p w:rsidR="00672E3A" w:rsidRDefault="00672E3A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zajistí provozně-technické</w:t>
            </w:r>
            <w:r w:rsidR="004A04D4">
              <w:rPr>
                <w:rFonts w:ascii="Calibri" w:hAnsi="Calibri"/>
              </w:rPr>
              <w:t xml:space="preserve"> a </w:t>
            </w:r>
            <w:r>
              <w:rPr>
                <w:rFonts w:ascii="Calibri" w:hAnsi="Calibri"/>
              </w:rPr>
              <w:t>personální požadavky zadavatele</w:t>
            </w:r>
          </w:p>
          <w:p w:rsidR="00672E3A" w:rsidRDefault="00672E3A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zajistí občerstvení v průběhu konference</w:t>
            </w:r>
          </w:p>
          <w:p w:rsidR="001F38E8" w:rsidRDefault="001F38E8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- zajistí ubytování pro zvané hosty </w:t>
            </w:r>
          </w:p>
          <w:p w:rsidR="001F38E8" w:rsidRDefault="001F38E8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zajistí rezervaci ubytování pro ostatní účastníky konference</w:t>
            </w:r>
          </w:p>
          <w:p w:rsidR="001F38E8" w:rsidRDefault="001F38E8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- zajistí organizaci společenského večera</w:t>
            </w:r>
          </w:p>
          <w:p w:rsidR="001F38E8" w:rsidRDefault="00672E3A" w:rsidP="00E5047C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d</w:t>
            </w:r>
            <w:r w:rsidR="001F38E8">
              <w:rPr>
                <w:rFonts w:ascii="Calibri" w:hAnsi="Calibri"/>
              </w:rPr>
              <w:t>le požadavků specifikovaných níže.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i/>
              </w:rPr>
            </w:pPr>
            <w:r w:rsidRPr="00EE0071">
              <w:rPr>
                <w:rFonts w:ascii="Calibri" w:hAnsi="Calibri"/>
                <w:b/>
                <w:i/>
              </w:rPr>
              <w:t>Obecné požadavky na lokalitu konference a technickou vybavenost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-lokalita Brno, a to v místech, které poskytuje konferenční i ubytovací služby </w:t>
            </w:r>
          </w:p>
          <w:p w:rsidR="005E0442" w:rsidRPr="009227BD" w:rsidRDefault="005E0442" w:rsidP="00B434B6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-kategorie ****</w:t>
            </w:r>
          </w:p>
          <w:p w:rsidR="005E0442" w:rsidRPr="009227BD" w:rsidRDefault="005E0442" w:rsidP="00B434B6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-možnost parkování v místě konference, zajištění parkovacích míst v době konání konference (2 dny) pro neubytované hosty v počtu 10 míst</w:t>
            </w:r>
          </w:p>
          <w:p w:rsidR="005E0442" w:rsidRPr="009227BD" w:rsidRDefault="005E0442" w:rsidP="00B434B6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-disponibilita širokopásmového bezdrátového připojení k internetu ve všech prostorách konference a v prostorách ubytovacích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i/>
              </w:rPr>
            </w:pPr>
            <w:r w:rsidRPr="00EE0071">
              <w:rPr>
                <w:rFonts w:ascii="Calibri" w:hAnsi="Calibri"/>
                <w:b/>
                <w:i/>
              </w:rPr>
              <w:t>Požadované místnosti a jejich vybavení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Hlavní přednášková místnost pro jednání v sekcích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kapacita min. pro 120 sedících účastníků. </w:t>
            </w:r>
          </w:p>
          <w:p w:rsidR="005E0442" w:rsidRPr="009227BD" w:rsidRDefault="005E0442" w:rsidP="00927A74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školní uspořádání sedacího nábytku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preferujeme, aby každé místo bylo s prostorem na pracovní desce s ohledem na aktuální dispoziční možnosti místnosti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řečnický pult pro mluvčího; předsednický stolek pro 5 osob 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zajištění časomíry pro předsednictvo s dobře viditelným displejem udávající</w:t>
            </w:r>
            <w:r>
              <w:rPr>
                <w:rFonts w:ascii="Calibri" w:hAnsi="Calibri"/>
              </w:rPr>
              <w:t>m</w:t>
            </w:r>
            <w:r w:rsidRPr="009227BD">
              <w:rPr>
                <w:rFonts w:ascii="Calibri" w:hAnsi="Calibri"/>
              </w:rPr>
              <w:t xml:space="preserve"> čas do konce příspěvku dle programu konference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notebook a dataprojektor pro projekci (notebook bude připojen na internet pevnou linkou), náhledový monitor prezentovaných materiálů; prezentační příslušenství (laserové ukazovátko atp.)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zajištění personální obsluhy počítačů, ze kterých jsou </w:t>
            </w:r>
            <w:r w:rsidRPr="009227BD">
              <w:rPr>
                <w:rFonts w:ascii="Calibri" w:hAnsi="Calibri"/>
              </w:rPr>
              <w:lastRenderedPageBreak/>
              <w:t>promítány prezentace, obsluha musí zajistit nahrávání prezentací na počítače, ze kterých jsou prezentace promítány a musí být přítomna i v době přestávek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audiotechnika: - 1 pevný mikrofon na řečnickém pultě, 2 bezdrátové ruční mikrofony pro publikum (dotazy, komentáře z auditoria), 2 pevné mikrofony na předsednickém stole.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ozvučení místnosti 2–4 reproduktory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elektrické zásuvky rozmístěné u stolů napříč auditoriem (pro připojení notebooků posluchačů)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projekce programu konference u vstupu do sálu na plazma obrazovce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Místnost pro edukační semináře a workshopy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kapacita min. 80 sedících účastníků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seminární uspořádání sedacího nábytku, tvar „U“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notebook a dataprojektor pro projekci prezentovaných materiálů; prezentační příslušenství (laserové ukazovátko atp.) notebook bude připojen na internet pevnou linkou,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elektrické zásuvky rozmístěné u stolů napříč auditoriem (pro připojení notebooků)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zajištění personální obsluhy notebooku, z kterého budou promítány prezentace, obsluha musí zajistit nahrávání prezentací na počítače, ze kterých jsou prezentace promítány a musí být přítomna i v době přestávek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audiotechnika: - 1 pevný mikrofon na řečnickém pultě + 2 bezdrátové ruční mikrofony pro publikum (dotazy, komentáře z auditoria), 1 pevný mikrofon na předsednickém stole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ozvučení místnosti 2–4 reproduktory</w:t>
            </w:r>
          </w:p>
          <w:p w:rsidR="005E0442" w:rsidRPr="009227BD" w:rsidRDefault="005E0442" w:rsidP="00171887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projekce programu konference u vstupu do sálu na druhé plazma obrazovce</w:t>
            </w:r>
          </w:p>
          <w:p w:rsidR="005E0442" w:rsidRPr="009227BD" w:rsidRDefault="005E0442" w:rsidP="00171887">
            <w:pPr>
              <w:autoSpaceDE w:val="0"/>
              <w:autoSpaceDN w:val="0"/>
              <w:adjustRightInd w:val="0"/>
              <w:ind w:left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Předsálí (foyer) s šatnou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veřejný prostor pro setkávání účastníků, neformální diskuse atp., občerstvení během přestávek a poledních pauz, ale také během celého denního programu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projekce programu konference u vstupu do sálů nebo v prostorách kuloárové diskuze.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prostor na panely pro rozvěšení posterů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lastRenderedPageBreak/>
              <w:t>prostor pro doprovodnou výstavu partnerů akce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Jednací místnost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kapacita 20 sedících účastníků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prostor pro schůzky vývojových týmů a pro jednání se zahraničními partnery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6D106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Videokonferenční spojení, internet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    - zajištění internetové linky pro videokonferenční spojení    mimo konferenční prostory, a to minimálně 8Mbit/s – vyhrazená linka (bez sdílení pásma s běžnými uživateli připojenými v hotelových a konferenčních prostorech).</w:t>
            </w:r>
          </w:p>
          <w:p w:rsidR="005E0442" w:rsidRPr="009227BD" w:rsidRDefault="005E0442" w:rsidP="00BD60EC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propojení audio-video vybavení hlavního sálu s videokonferenčním systémem (zajištění videokonferenčního systému není součástí zakázky)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/>
              <w:rPr>
                <w:rFonts w:ascii="Calibri" w:hAnsi="Calibri"/>
              </w:rPr>
            </w:pPr>
            <w:bookmarkStart w:id="2" w:name="_GoBack"/>
            <w:bookmarkEnd w:id="2"/>
            <w:r w:rsidRPr="009227BD">
              <w:rPr>
                <w:rFonts w:ascii="Calibri" w:hAnsi="Calibri"/>
              </w:rPr>
              <w:t>internetová linka s pásmem 8Mbit/s bude využívána také pro počítače přednášejících, kteří často demonstrují e-learningová díla včetně videosekvencí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Registrační/informační místo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umístění poblíž foyer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min. 1 telefonní kontaktní linka 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PC, tiskárna/kopírka, přístup na internet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zajištění obsluhy a její stálá účast u registrace na místě, obsluha bude po registraci podávat účastníkům konference užitečné informace a zajišťovat součinnost s organizačním výborem (náhlé změny v programu, oznamování začátků sekcí apod.)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distribuce konferenčních materiálů mezi účastníky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i/>
              </w:rPr>
            </w:pPr>
            <w:r w:rsidRPr="00EE0071">
              <w:rPr>
                <w:rFonts w:ascii="Calibri" w:hAnsi="Calibri"/>
                <w:b/>
                <w:i/>
              </w:rPr>
              <w:t>Ostatní materiály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Veškeré materiály z dále uvedených musí splňovat požadavek na povinnou publicitu projektu a dodavatel je povinen řídit se Manuálem vizuální identity pro projekty OPVK, který přesně definuje rozměry a barevnost. Manuál je dostupný na </w:t>
            </w:r>
            <w:hyperlink r:id="rId9" w:history="1">
              <w:r w:rsidRPr="009227BD">
                <w:rPr>
                  <w:rFonts w:ascii="Calibri" w:hAnsi="Calibri"/>
                </w:rPr>
                <w:t>http://www.msmt.cz/strukturalni-fondy/manualy-vizualni-identity</w:t>
              </w:r>
            </w:hyperlink>
            <w:r w:rsidRPr="009227BD">
              <w:rPr>
                <w:rFonts w:ascii="Calibri" w:hAnsi="Calibri"/>
              </w:rPr>
              <w:t>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Propagační materiály:</w:t>
            </w:r>
          </w:p>
          <w:p w:rsidR="005E0442" w:rsidRPr="009227BD" w:rsidRDefault="005E0442" w:rsidP="00CD6719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- </w:t>
            </w:r>
            <w:r w:rsidRPr="009227BD">
              <w:rPr>
                <w:rFonts w:ascii="Calibri" w:hAnsi="Calibri"/>
              </w:rPr>
              <w:tab/>
              <w:t xml:space="preserve">realizace 180 ks tištěných programů konference vč. </w:t>
            </w:r>
            <w:r w:rsidRPr="009227BD">
              <w:rPr>
                <w:rFonts w:ascii="Calibri" w:hAnsi="Calibri"/>
              </w:rPr>
              <w:lastRenderedPageBreak/>
              <w:t xml:space="preserve">abstrakt všech příspěvků ve formátu B5, 60 černobílých stran, lesklá křída, barevná obálka, vazba V2 lepená, gramáž papíru: vnitřek: 4/4, 115g křída mat, rozsah -  65 stran, barevná obálka - 4/4, 250g křída mat v případě reklamy na vnitřních stranách obálky, jinak 4/0 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</w:t>
            </w:r>
            <w:r w:rsidRPr="009227BD">
              <w:rPr>
                <w:rFonts w:ascii="Calibri" w:hAnsi="Calibri"/>
              </w:rPr>
              <w:tab/>
              <w:t xml:space="preserve">slohy na konferenční materiály – formát A4, dvě klopy, potisk obsahující logo ESF, EU, MU, logo a grafické prvky vzdělávací sítě MEFANET v počtu 180 ks. Potisk 4/0. 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</w:t>
            </w:r>
            <w:r w:rsidRPr="009227BD">
              <w:rPr>
                <w:rFonts w:ascii="Calibri" w:hAnsi="Calibri"/>
              </w:rPr>
              <w:tab/>
              <w:t>plnobarevné oboustranné jmenovky pro všechny účastníky konference (plnobarevný tisk + laminace nebo obal); jmenovky budou uchyceny na šňůrku na krk v počtu 180 ks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     barevné kopírování pozvánek na společenský večer, označení sálů, jmenovky na stůl předsednictva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      informační materiály pro všechny účastníky konference v počtu 180 ks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CD sborník příspěvků:</w:t>
            </w:r>
          </w:p>
          <w:p w:rsidR="005E0442" w:rsidRPr="009227BD" w:rsidRDefault="005E0442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 w:rsidRPr="009227BD">
              <w:rPr>
                <w:rFonts w:ascii="Calibri" w:hAnsi="Calibri"/>
              </w:rPr>
              <w:t>zajištění CD sborníku příspěvků z konference včetně vydání (zajištění ISBN) v počtu 180 ks. Balení CD: průhledná kapsa vlepená na zadní vnitřní stranu obálky tištěného programu konference.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Logotypy a další grafické podklady pro zpracování výše uvedených bodů budou dodány zadavatelem.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Termíny vyhotovení: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</w:t>
            </w:r>
            <w:r w:rsidRPr="009227BD">
              <w:rPr>
                <w:rFonts w:ascii="Calibri" w:hAnsi="Calibri"/>
              </w:rPr>
              <w:tab/>
              <w:t>informační materiály pro účastníky: nejpozději do konce října 201</w:t>
            </w:r>
            <w:r w:rsidR="00E60C00">
              <w:rPr>
                <w:rFonts w:ascii="Calibri" w:hAnsi="Calibri"/>
              </w:rPr>
              <w:t>3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</w:t>
            </w:r>
            <w:r w:rsidRPr="009227BD">
              <w:rPr>
                <w:rFonts w:ascii="Calibri" w:hAnsi="Calibri"/>
              </w:rPr>
              <w:tab/>
              <w:t>ostatní materiály: předat kontaktní osobě 2 dny před začátkem konference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Default="005E0442" w:rsidP="00130F80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u w:val="single"/>
              </w:rPr>
            </w:pPr>
            <w:r w:rsidRPr="00EE0071">
              <w:rPr>
                <w:rFonts w:ascii="Calibri" w:hAnsi="Calibri"/>
                <w:b/>
                <w:i/>
              </w:rPr>
              <w:t>Požadavky na ubytování zvaných hostů</w:t>
            </w:r>
            <w:r w:rsidRPr="00EE0071">
              <w:rPr>
                <w:rFonts w:ascii="Calibri" w:hAnsi="Calibri"/>
                <w:b/>
                <w:u w:val="single"/>
              </w:rPr>
              <w:t>:</w:t>
            </w:r>
          </w:p>
          <w:p w:rsidR="00EE0071" w:rsidRPr="00EE0071" w:rsidRDefault="00EE0071" w:rsidP="00EE0071">
            <w:pPr>
              <w:autoSpaceDE w:val="0"/>
              <w:autoSpaceDN w:val="0"/>
              <w:adjustRightInd w:val="0"/>
              <w:ind w:left="373"/>
              <w:rPr>
                <w:rFonts w:ascii="Calibri" w:hAnsi="Calibri"/>
                <w:b/>
                <w:u w:val="single"/>
              </w:rPr>
            </w:pPr>
          </w:p>
          <w:p w:rsidR="00EE0071" w:rsidRPr="00EE0071" w:rsidRDefault="00EE0071" w:rsidP="00EE0071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4" w:hanging="373"/>
              <w:rPr>
                <w:rFonts w:asciiTheme="minorHAnsi" w:hAnsiTheme="minorHAnsi"/>
              </w:rPr>
            </w:pPr>
            <w:r>
              <w:rPr>
                <w:rFonts w:ascii="Calibri" w:hAnsi="Calibri"/>
              </w:rPr>
              <w:t xml:space="preserve">- </w:t>
            </w:r>
            <w:r w:rsidR="003E5D40" w:rsidRPr="00EE0071">
              <w:rPr>
                <w:rFonts w:ascii="Calibri" w:hAnsi="Calibri"/>
                <w:i/>
                <w:u w:val="single"/>
              </w:rPr>
              <w:t>z</w:t>
            </w:r>
            <w:r w:rsidR="005E0442" w:rsidRPr="00EE0071">
              <w:rPr>
                <w:rFonts w:ascii="Calibri" w:hAnsi="Calibri"/>
                <w:i/>
                <w:u w:val="single"/>
              </w:rPr>
              <w:t>ajištění standardního ubytování v jednolůžkových pokojích pro zvané hosty konference</w:t>
            </w:r>
            <w:r w:rsidR="005E0442" w:rsidRPr="00EE0071">
              <w:rPr>
                <w:rFonts w:ascii="Calibri" w:hAnsi="Calibri"/>
              </w:rPr>
              <w:t xml:space="preserve"> (významní řečníci a zahraniční hosté), a to v místě konání konference </w:t>
            </w:r>
            <w:r w:rsidRPr="00EE0071">
              <w:rPr>
                <w:rFonts w:ascii="Calibri" w:hAnsi="Calibri"/>
              </w:rPr>
              <w:t>a to v rozsahu: 5x2 noci (25-27. 11. 2013)</w:t>
            </w:r>
            <w:r>
              <w:rPr>
                <w:rFonts w:ascii="Calibri" w:hAnsi="Calibri"/>
              </w:rPr>
              <w:t xml:space="preserve"> a </w:t>
            </w:r>
            <w:r w:rsidRPr="00EE0071">
              <w:rPr>
                <w:rFonts w:asciiTheme="minorHAnsi" w:hAnsiTheme="minorHAnsi"/>
              </w:rPr>
              <w:t>10 x jedna noc (25-26.11.)</w:t>
            </w:r>
          </w:p>
          <w:p w:rsidR="00EE0071" w:rsidRPr="00EE0071" w:rsidRDefault="00EE0071" w:rsidP="00EE0071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EE0071">
              <w:rPr>
                <w:rFonts w:ascii="Calibri" w:hAnsi="Calibri"/>
              </w:rPr>
              <w:t>Zadavatel upozorňuje, že cena za ubytování 15 zvaných hostů nesmí překročit cenu 1 500 Kč vč. DPH za osobu a noc.</w:t>
            </w:r>
          </w:p>
          <w:p w:rsidR="005E0442" w:rsidRPr="009227BD" w:rsidRDefault="005E0442" w:rsidP="00130F80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</w:p>
          <w:p w:rsidR="005E0442" w:rsidRPr="00EE0071" w:rsidRDefault="005E0442" w:rsidP="00130F80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i/>
              </w:rPr>
            </w:pPr>
            <w:r w:rsidRPr="00EE0071">
              <w:rPr>
                <w:rFonts w:ascii="Calibri" w:hAnsi="Calibri"/>
                <w:b/>
                <w:i/>
              </w:rPr>
              <w:t>Požadavky na ubytování účastníků:</w:t>
            </w:r>
          </w:p>
          <w:p w:rsidR="005E0442" w:rsidRPr="009227BD" w:rsidRDefault="003E5D40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</w:rPr>
            </w:pPr>
            <w:r>
              <w:rPr>
                <w:rFonts w:ascii="Calibri" w:hAnsi="Calibri"/>
              </w:rPr>
              <w:t>z</w:t>
            </w:r>
            <w:r w:rsidR="005E0442" w:rsidRPr="009227BD">
              <w:rPr>
                <w:rFonts w:ascii="Calibri" w:hAnsi="Calibri"/>
              </w:rPr>
              <w:t xml:space="preserve">ajištění rezervace ubytování pro účastníky konference v místě konání konference </w:t>
            </w:r>
          </w:p>
          <w:p w:rsidR="005E0442" w:rsidRPr="009227BD" w:rsidRDefault="005E0442" w:rsidP="00D327AD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</w:rPr>
              <w:t xml:space="preserve">zajištění rezervace levného ubytování pro studenty v dosažitelných ubytovacích zařízeních odstupňovaných podle jejich ceny v max. dojezdové vzdálenosti 10 min. MHD od místa konání konference. </w:t>
            </w:r>
          </w:p>
          <w:p w:rsidR="005E0442" w:rsidRPr="009227BD" w:rsidRDefault="005E0442" w:rsidP="00B44564">
            <w:pPr>
              <w:autoSpaceDE w:val="0"/>
              <w:autoSpaceDN w:val="0"/>
              <w:adjustRightInd w:val="0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Úhrada</w:t>
            </w:r>
            <w:r w:rsidR="001140D5">
              <w:rPr>
                <w:rFonts w:ascii="Calibri" w:hAnsi="Calibri"/>
                <w:b/>
              </w:rPr>
              <w:t xml:space="preserve"> </w:t>
            </w:r>
            <w:r w:rsidR="00E5047C">
              <w:rPr>
                <w:rFonts w:ascii="Calibri" w:hAnsi="Calibri"/>
                <w:b/>
              </w:rPr>
              <w:t xml:space="preserve">nákladů </w:t>
            </w:r>
            <w:r w:rsidR="00E5047C" w:rsidRPr="009227BD">
              <w:rPr>
                <w:rFonts w:ascii="Calibri" w:hAnsi="Calibri"/>
                <w:b/>
              </w:rPr>
              <w:t>za</w:t>
            </w:r>
            <w:r w:rsidRPr="009227BD">
              <w:rPr>
                <w:rFonts w:ascii="Calibri" w:hAnsi="Calibri"/>
                <w:b/>
              </w:rPr>
              <w:t xml:space="preserve"> ubytování </w:t>
            </w:r>
            <w:r w:rsidR="001140D5">
              <w:rPr>
                <w:rFonts w:ascii="Calibri" w:hAnsi="Calibri"/>
                <w:b/>
              </w:rPr>
              <w:t xml:space="preserve">ostatních účastníků </w:t>
            </w:r>
            <w:r w:rsidRPr="009227BD">
              <w:rPr>
                <w:rFonts w:ascii="Calibri" w:hAnsi="Calibri"/>
                <w:b/>
              </w:rPr>
              <w:t xml:space="preserve">není součástí předmětu plnění. 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i/>
              </w:rPr>
            </w:pPr>
            <w:r w:rsidRPr="00EE0071">
              <w:rPr>
                <w:rFonts w:ascii="Calibri" w:hAnsi="Calibri"/>
                <w:b/>
                <w:i/>
              </w:rPr>
              <w:t>Požadavky na stravování a catering: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u w:val="single"/>
              </w:rPr>
            </w:pPr>
          </w:p>
          <w:p w:rsidR="005E0442" w:rsidRPr="009227BD" w:rsidRDefault="005E0442" w:rsidP="00EB3BFE">
            <w:pPr>
              <w:autoSpaceDE w:val="0"/>
              <w:autoSpaceDN w:val="0"/>
              <w:adjustRightInd w:val="0"/>
              <w:rPr>
                <w:rFonts w:ascii="Calibri" w:hAnsi="Calibri"/>
                <w:u w:val="single"/>
              </w:rPr>
            </w:pPr>
            <w:r w:rsidRPr="009227BD">
              <w:rPr>
                <w:rFonts w:ascii="Calibri" w:hAnsi="Calibri"/>
                <w:u w:val="single"/>
              </w:rPr>
              <w:t>Zajištění konferenčního servisu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Konkrétní rozdělení:</w:t>
            </w:r>
          </w:p>
          <w:p w:rsidR="005E0442" w:rsidRPr="009227BD" w:rsidRDefault="005E0442" w:rsidP="00D327AD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den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 x oběd + 2 x občerstvení během přestávek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2. den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1 x oběd + 2 x občerstvení během přestávek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EB3BFE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Oběd = nabídka ze 3 druhů jídla, 1 x vegetariánské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Přestávka = různé variace (káva, čaj, minerálka, džus, chlebíček, sladké/slané pečivo, ovoce...) dle jednotlivých dní a fáze dne. </w:t>
            </w:r>
          </w:p>
          <w:p w:rsidR="005E0442" w:rsidRPr="009227BD" w:rsidRDefault="005E0442" w:rsidP="00673842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5047C" w:rsidRDefault="00A45272" w:rsidP="00EB3BFE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E5047C">
              <w:rPr>
                <w:rFonts w:ascii="Calibri" w:hAnsi="Calibri"/>
              </w:rPr>
              <w:t>Zadavatel upozorňuje že jednotková cena za stravování nesmí překročit 400 Kč vč. DPH  za osobu a den.</w:t>
            </w:r>
          </w:p>
          <w:p w:rsidR="005E0442" w:rsidRPr="009227BD" w:rsidRDefault="005E0442" w:rsidP="00EB3BFE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  <w:u w:val="single"/>
              </w:rPr>
            </w:pPr>
          </w:p>
          <w:p w:rsidR="005E0442" w:rsidRPr="009227BD" w:rsidRDefault="005E0442" w:rsidP="00EB3BFE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 w:rsidRPr="00EE0071">
              <w:rPr>
                <w:rFonts w:ascii="Calibri" w:hAnsi="Calibri"/>
                <w:b/>
                <w:u w:val="single"/>
              </w:rPr>
              <w:t>Zajištění večerního společenského programu</w:t>
            </w:r>
            <w:r w:rsidRPr="009227BD">
              <w:rPr>
                <w:rFonts w:ascii="Calibri" w:hAnsi="Calibri"/>
              </w:rPr>
              <w:t xml:space="preserve"> dne 2</w:t>
            </w:r>
            <w:r w:rsidR="00E60C00">
              <w:rPr>
                <w:rFonts w:ascii="Calibri" w:hAnsi="Calibri"/>
              </w:rPr>
              <w:t>6</w:t>
            </w:r>
            <w:r w:rsidRPr="009227BD">
              <w:rPr>
                <w:rFonts w:ascii="Calibri" w:hAnsi="Calibri"/>
              </w:rPr>
              <w:t>. 11. 201</w:t>
            </w:r>
            <w:r w:rsidR="00E60C00">
              <w:rPr>
                <w:rFonts w:ascii="Calibri" w:hAnsi="Calibri"/>
              </w:rPr>
              <w:t>3</w:t>
            </w:r>
            <w:r w:rsidR="00566A18">
              <w:rPr>
                <w:rFonts w:ascii="Calibri" w:hAnsi="Calibri"/>
              </w:rPr>
              <w:t xml:space="preserve"> pro 180 osob v čase od</w:t>
            </w:r>
            <w:r w:rsidR="003E5D40">
              <w:rPr>
                <w:rFonts w:ascii="Calibri" w:hAnsi="Calibri"/>
              </w:rPr>
              <w:t xml:space="preserve">: 19:30  do </w:t>
            </w:r>
            <w:r w:rsidRPr="009227BD">
              <w:rPr>
                <w:rFonts w:ascii="Calibri" w:hAnsi="Calibri"/>
              </w:rPr>
              <w:t>23.00 hod v místě konání konference.</w:t>
            </w:r>
          </w:p>
          <w:p w:rsidR="005E0442" w:rsidRPr="009227BD" w:rsidRDefault="005E0442" w:rsidP="00673842">
            <w:pPr>
              <w:autoSpaceDE w:val="0"/>
              <w:autoSpaceDN w:val="0"/>
              <w:adjustRightInd w:val="0"/>
              <w:ind w:left="34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</w:t>
            </w:r>
            <w:r w:rsidRPr="009227BD">
              <w:rPr>
                <w:rFonts w:ascii="Calibri" w:hAnsi="Calibri"/>
              </w:rPr>
              <w:t xml:space="preserve">autový stůl - </w:t>
            </w:r>
            <w:r>
              <w:rPr>
                <w:rFonts w:ascii="Calibri" w:hAnsi="Calibri"/>
              </w:rPr>
              <w:t>p</w:t>
            </w:r>
            <w:r w:rsidRPr="009227BD">
              <w:rPr>
                <w:rFonts w:ascii="Calibri" w:hAnsi="Calibri"/>
              </w:rPr>
              <w:t xml:space="preserve">ředložte nabídku seznamu položek v jídelníčku při společenském večeru a doplňte seznamem volitelných položek (např. hudba, ochutnávky, prohlídky, doprava apod.) </w:t>
            </w:r>
          </w:p>
          <w:p w:rsidR="005E0442" w:rsidRPr="009227BD" w:rsidRDefault="005E0442" w:rsidP="00EB3BFE">
            <w:pPr>
              <w:autoSpaceDE w:val="0"/>
              <w:autoSpaceDN w:val="0"/>
              <w:adjustRightInd w:val="0"/>
              <w:ind w:left="34" w:hanging="56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 xml:space="preserve">Úhrada </w:t>
            </w:r>
            <w:r w:rsidR="0055310E">
              <w:rPr>
                <w:rFonts w:ascii="Calibri" w:hAnsi="Calibri"/>
                <w:b/>
              </w:rPr>
              <w:t xml:space="preserve">nákladů </w:t>
            </w:r>
            <w:r w:rsidRPr="009227BD">
              <w:rPr>
                <w:rFonts w:ascii="Calibri" w:hAnsi="Calibri"/>
                <w:b/>
              </w:rPr>
              <w:t>za společenský večer není součástí předmětu plnění zakázky.</w:t>
            </w:r>
          </w:p>
          <w:p w:rsidR="005E0442" w:rsidRPr="009227BD" w:rsidRDefault="005E0442" w:rsidP="006D106D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numPr>
                <w:ilvl w:val="1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Rozvrh realizace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outlineLvl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I. část</w:t>
            </w:r>
          </w:p>
          <w:p w:rsidR="005E0442" w:rsidRPr="009227BD" w:rsidRDefault="00671A61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květen</w:t>
            </w:r>
            <w:r w:rsidR="005E0442" w:rsidRPr="009227BD">
              <w:rPr>
                <w:rFonts w:ascii="Calibri" w:hAnsi="Calibri"/>
              </w:rPr>
              <w:t>-červen: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 příprava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 informační materiály pro účastníky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II. část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červenec–listopad: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- sběr příspěvků </w:t>
            </w:r>
          </w:p>
          <w:p w:rsidR="005E0442" w:rsidRPr="009227BD" w:rsidRDefault="005E0442" w:rsidP="009B451E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 informační materiály pro účastníky, programy</w:t>
            </w:r>
          </w:p>
          <w:p w:rsidR="005E0442" w:rsidRPr="009227BD" w:rsidRDefault="005E0442" w:rsidP="009B451E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 finální příprava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/>
                <w:u w:val="single"/>
              </w:rPr>
            </w:pPr>
            <w:r w:rsidRPr="00EE0071">
              <w:rPr>
                <w:rFonts w:ascii="Calibri" w:hAnsi="Calibri"/>
                <w:b/>
                <w:u w:val="single"/>
              </w:rPr>
              <w:t>Obchodní podmínky včetně platebních podmínek a podmínky, za nichž je možno překročit výši nabídkové ceny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Plnění veřejné zakázky je požadováno za obchodních podmínek specifikovaných návrhem smlouvy uvedeným v příloze A Zadávací dokumentace. Obchodní podmínky jsou pro uchazeče závazné a nemohou být žádným způsobem měněny či doplňovány.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Nabídková cena  bude uvedena v české měně v členění na:</w:t>
            </w:r>
          </w:p>
          <w:p w:rsidR="005E0442" w:rsidRPr="009227BD" w:rsidRDefault="005E0442" w:rsidP="00D327A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cenu celkem bez DPH</w:t>
            </w:r>
          </w:p>
          <w:p w:rsidR="005E0442" w:rsidRPr="009227BD" w:rsidRDefault="005E0442" w:rsidP="00D327A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výši DPH</w:t>
            </w:r>
          </w:p>
          <w:p w:rsidR="005E0442" w:rsidRPr="009227BD" w:rsidRDefault="005E0442" w:rsidP="00D327AD">
            <w:pPr>
              <w:numPr>
                <w:ilvl w:val="0"/>
                <w:numId w:val="20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cenu celkem  vč. DPH. 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Nabídková cena musí obsahovat veškeré nutné náklady k řádné realizaci předmětu veřejné zakázky – viz obchodní podmínky v příloze A Zadávací dokumentace.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Překročení (nebo snížení) nabídkové ceny je možné pouze v případě, že v období mezi předložením nabídky a podpisem smlouvy na plnění</w:t>
            </w:r>
            <w:r>
              <w:rPr>
                <w:rFonts w:ascii="Calibri" w:hAnsi="Calibri"/>
              </w:rPr>
              <w:t>, nebo</w:t>
            </w:r>
            <w:r w:rsidR="003E5D40">
              <w:rPr>
                <w:rFonts w:ascii="Calibri" w:hAnsi="Calibri"/>
              </w:rPr>
              <w:t xml:space="preserve"> mezi podpisem smlouvy a dnem uskutečnění zdanitelného plnění</w:t>
            </w:r>
            <w:r>
              <w:rPr>
                <w:rFonts w:ascii="Calibri" w:hAnsi="Calibri"/>
              </w:rPr>
              <w:t>,</w:t>
            </w:r>
            <w:r w:rsidRPr="009227BD">
              <w:rPr>
                <w:rFonts w:ascii="Calibri" w:hAnsi="Calibri"/>
              </w:rPr>
              <w:t xml:space="preserve"> dojde ke změnám sazeb DPH. V takovém případě bude celková nabídková cena upravena podle výše sazeb DPH platných v době podpisu smlouvy</w:t>
            </w:r>
            <w:r>
              <w:rPr>
                <w:rFonts w:ascii="Calibri" w:hAnsi="Calibri"/>
              </w:rPr>
              <w:t>, popř. v době uskutečnění zdanitelného plnění</w:t>
            </w:r>
            <w:r w:rsidRPr="009227BD">
              <w:rPr>
                <w:rFonts w:ascii="Calibri" w:hAnsi="Calibri"/>
              </w:rPr>
              <w:t>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Platební podmínky předepsané Zadavatelem jsou podrobně obsaženy v obchodních podmínkách (viz příloha A Zadávací dokumentace) a uchazeč ve své nabídce musí ustanovení uvedená v obchodních podmínkách respektovat.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lastRenderedPageBreak/>
              <w:t>Zadavatel nebude poskytovat žádné zálohy.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zároveň v obchodních podmínkách stanovuje maximální cenu s DPH. Nabídka uchazeče, jejíž nabídková cena vč. DPH bude vyšší než maximální cena  vč. DPH, bude ze zadávacího řízení vyřazena.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4A6351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Maximální přípustná cena veřejné zakázky celkem:</w:t>
            </w:r>
          </w:p>
          <w:p w:rsidR="005E0442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  </w:t>
            </w:r>
            <w:r w:rsidR="004A6351" w:rsidRPr="004A6351">
              <w:rPr>
                <w:rFonts w:ascii="Calibri" w:hAnsi="Calibri"/>
              </w:rPr>
              <w:t>525</w:t>
            </w:r>
            <w:r w:rsidR="004A6351">
              <w:rPr>
                <w:rFonts w:ascii="Calibri" w:hAnsi="Calibri"/>
              </w:rPr>
              <w:t> </w:t>
            </w:r>
            <w:r w:rsidR="004A6351" w:rsidRPr="004A6351">
              <w:rPr>
                <w:rFonts w:ascii="Calibri" w:hAnsi="Calibri"/>
              </w:rPr>
              <w:t>000</w:t>
            </w:r>
            <w:r w:rsidR="004A6351">
              <w:rPr>
                <w:rFonts w:ascii="Calibri" w:hAnsi="Calibri"/>
              </w:rPr>
              <w:t xml:space="preserve"> </w:t>
            </w:r>
            <w:r w:rsidRPr="004A6351">
              <w:rPr>
                <w:rFonts w:ascii="Calibri" w:hAnsi="Calibri"/>
              </w:rPr>
              <w:t>Kč  vč. DPH.</w:t>
            </w:r>
          </w:p>
          <w:p w:rsidR="00E5047C" w:rsidRPr="009227BD" w:rsidRDefault="00E5047C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EE0071" w:rsidRDefault="005E0442" w:rsidP="00D327AD">
            <w:pPr>
              <w:pStyle w:val="Nadpis1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Cs w:val="0"/>
                <w:kern w:val="0"/>
                <w:sz w:val="24"/>
                <w:szCs w:val="24"/>
                <w:u w:val="single"/>
              </w:rPr>
            </w:pPr>
            <w:r w:rsidRPr="00EE0071">
              <w:rPr>
                <w:rFonts w:ascii="Calibri" w:hAnsi="Calibri"/>
                <w:bCs w:val="0"/>
                <w:kern w:val="0"/>
                <w:sz w:val="24"/>
                <w:szCs w:val="24"/>
                <w:u w:val="single"/>
              </w:rPr>
              <w:t>Technické podmínky</w:t>
            </w:r>
          </w:p>
          <w:p w:rsidR="005E0442" w:rsidRPr="009227BD" w:rsidRDefault="005E0442" w:rsidP="007A104F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Technickými podmínkami se rozumí charakteristiky a požadavky na služby, stanovené objektivně a jednoznačně způsobem vyjadřujícím účel využití požadovaného plnění zamýšleným dodavatelem.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Technické podmínky jsou promítnuty do specifikace předmětu plnění, popisu veřejné zakázky a dalších požadavků.</w:t>
            </w:r>
          </w:p>
          <w:p w:rsidR="005E0442" w:rsidRPr="00EE0071" w:rsidRDefault="005E0442" w:rsidP="00D327AD">
            <w:pPr>
              <w:pStyle w:val="Nadpis1"/>
              <w:numPr>
                <w:ilvl w:val="0"/>
                <w:numId w:val="12"/>
              </w:num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  <w:bCs w:val="0"/>
                <w:kern w:val="0"/>
                <w:sz w:val="24"/>
                <w:szCs w:val="24"/>
                <w:u w:val="single"/>
              </w:rPr>
            </w:pPr>
            <w:r w:rsidRPr="00EE0071">
              <w:rPr>
                <w:rFonts w:ascii="Calibri" w:hAnsi="Calibri"/>
                <w:bCs w:val="0"/>
                <w:kern w:val="0"/>
                <w:sz w:val="24"/>
                <w:szCs w:val="24"/>
                <w:u w:val="single"/>
              </w:rPr>
              <w:t>Dodatečné informace k Zadávací dokumentaci</w:t>
            </w:r>
          </w:p>
          <w:p w:rsidR="005E0442" w:rsidRPr="009227BD" w:rsidRDefault="005E0442" w:rsidP="00D327AD">
            <w:pPr>
              <w:pStyle w:val="Nadpis3"/>
              <w:autoSpaceDE w:val="0"/>
              <w:autoSpaceDN w:val="0"/>
              <w:adjustRightInd w:val="0"/>
              <w:spacing w:before="0"/>
              <w:ind w:left="373" w:hanging="373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Dodavatel je oprávněn požadovat po Zadavateli dodatečné informace k Zadávací dokumentaci. Žádost musí být písemná a musí být Zadavateli doručena nejpozději </w:t>
            </w:r>
            <w:r w:rsidR="00B432E7">
              <w:rPr>
                <w:rFonts w:ascii="Calibri" w:hAnsi="Calibri"/>
              </w:rPr>
              <w:t xml:space="preserve">do 3 </w:t>
            </w:r>
            <w:r w:rsidRPr="009227BD">
              <w:rPr>
                <w:rFonts w:ascii="Calibri" w:hAnsi="Calibri"/>
              </w:rPr>
              <w:t>dnů před uplynutím lhůty pro podání nabídek na kontaktní adresu Zadavatele. S ohledem na lhůtu pro podání nabídek bude akceptován e-mail bez zaručeného elektronického podpisu, odeslaný kontaktní osobě podle této zadávací dokumentace; e-mail se považuje za doručený, pokud jej e-mailem bez zaručeného elektronického podpisu kontaktní osoba potvrdí, nikoliv však pouze poštovní schránkou automaticky generovanou zprávou.</w:t>
            </w:r>
          </w:p>
          <w:p w:rsidR="005E0442" w:rsidRPr="009227BD" w:rsidRDefault="005E0442" w:rsidP="00D327AD">
            <w:pPr>
              <w:pStyle w:val="Nadpis3"/>
              <w:autoSpaceDE w:val="0"/>
              <w:autoSpaceDN w:val="0"/>
              <w:adjustRightInd w:val="0"/>
              <w:ind w:left="373" w:hanging="373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Na základě žádosti o dodatečné informace k zadávací dokumentaci, doručené ve stanovené lhůtě, zadavatel odešle elektronicky uchazeči dodatečné informace k zadávací dokumentaci, a to nejpozději do 3 dnů ode dne doručení žádosti uchazeče. Tyto dodatečné informace, včetně přesného znění žádosti, poskytne zadavatel i všem ostatním osloveným uchazečům.</w:t>
            </w:r>
          </w:p>
          <w:p w:rsidR="005E0442" w:rsidRPr="009227BD" w:rsidRDefault="005E0442" w:rsidP="00D327AD">
            <w:pPr>
              <w:pStyle w:val="Nadpis3"/>
              <w:autoSpaceDE w:val="0"/>
              <w:autoSpaceDN w:val="0"/>
              <w:adjustRightInd w:val="0"/>
              <w:ind w:left="373" w:hanging="373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lastRenderedPageBreak/>
              <w:t>Dodatečné informace (bez identifikace tazatele) zadavatel zároveň zveřejní na svých webových stránkách</w:t>
            </w:r>
            <w:r w:rsidR="00C105ED" w:rsidRPr="002070C5">
              <w:rPr>
                <w:rFonts w:asciiTheme="minorHAnsi" w:eastAsia="TimesNewRomanPSMT" w:hAnsiTheme="minorHAnsi" w:cs="TimesNewRomanPSMT"/>
                <w:color w:val="0000FF"/>
                <w:sz w:val="24"/>
                <w:szCs w:val="24"/>
              </w:rPr>
              <w:t xml:space="preserve"> </w:t>
            </w:r>
            <w:hyperlink r:id="rId10" w:history="1">
              <w:r w:rsidR="001140D5" w:rsidRPr="00E5047C">
                <w:rPr>
                  <w:rFonts w:ascii="Calibri" w:hAnsi="Calibri"/>
                  <w:b w:val="0"/>
                  <w:color w:val="371DD3"/>
                  <w:sz w:val="24"/>
                  <w:szCs w:val="24"/>
                  <w:u w:val="single"/>
                </w:rPr>
                <w:t>https://zakazky.muni.cz/</w:t>
              </w:r>
            </w:hyperlink>
            <w:r w:rsidR="001140D5">
              <w:rPr>
                <w:rFonts w:asciiTheme="minorHAnsi" w:eastAsia="TimesNewRomanPSMT" w:hAnsiTheme="minorHAnsi" w:cs="TimesNewRomanPSMT"/>
                <w:color w:val="0000FF"/>
                <w:sz w:val="24"/>
                <w:szCs w:val="24"/>
              </w:rPr>
              <w:t xml:space="preserve"> </w:t>
            </w: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a </w:t>
            </w:r>
            <w:hyperlink r:id="rId11" w:history="1">
              <w:r w:rsidR="00C105ED" w:rsidRPr="00E5047C">
                <w:rPr>
                  <w:rStyle w:val="Hypertextovodkaz"/>
                  <w:rFonts w:ascii="Calibri" w:hAnsi="Calibri"/>
                  <w:b w:val="0"/>
                  <w:bCs w:val="0"/>
                  <w:sz w:val="24"/>
                  <w:szCs w:val="24"/>
                </w:rPr>
                <w:t>www.msmt.cz</w:t>
              </w:r>
            </w:hyperlink>
            <w:r w:rsidR="00C105E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– OP Vzdělávání pro konkurenceschopnost období 2007-2013 – veřejné zakázky</w:t>
            </w:r>
          </w:p>
          <w:p w:rsidR="005E0442" w:rsidRPr="009227BD" w:rsidRDefault="005E0442" w:rsidP="00D327AD">
            <w:pPr>
              <w:pStyle w:val="Nadpis3"/>
              <w:autoSpaceDE w:val="0"/>
              <w:autoSpaceDN w:val="0"/>
              <w:adjustRightInd w:val="0"/>
              <w:ind w:left="373" w:hanging="373"/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</w:pP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Zadavatel může poskytnout uchazečům dodatečné informace k zadávacím podmínkám i bez jejich předchozí žádosti, a tyto dodatečné informace odešle elektronicky uchazečům nejpozději </w:t>
            </w:r>
            <w:r w:rsidR="00B432E7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3 </w:t>
            </w: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d</w:t>
            </w:r>
            <w:r w:rsidR="00B432E7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>ny</w:t>
            </w: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před uplynutím lhůty pro podání nabídek. Tyto dodatečné informace zadavatel zároveň poskytne všem osloveným uchazečům a zveřejní na svých webových stránkách</w:t>
            </w:r>
            <w:r w:rsidR="002070C5" w:rsidRPr="001140D5">
              <w:rPr>
                <w:rFonts w:asciiTheme="minorHAnsi" w:eastAsia="TimesNewRomanPSMT" w:hAnsiTheme="minorHAnsi" w:cs="TimesNewRomanPSMT"/>
                <w:color w:val="0000FF"/>
                <w:sz w:val="24"/>
                <w:szCs w:val="24"/>
              </w:rPr>
              <w:t xml:space="preserve"> </w:t>
            </w:r>
            <w:r w:rsidR="002070C5" w:rsidRPr="00E5047C">
              <w:rPr>
                <w:rFonts w:ascii="Calibri" w:eastAsia="TimesNewRomanPSMT" w:hAnsi="Calibri" w:cs="TimesNewRomanPSMT"/>
                <w:color w:val="0000FF"/>
                <w:sz w:val="24"/>
                <w:szCs w:val="24"/>
                <w:u w:val="single"/>
              </w:rPr>
              <w:t>https://zakazky.muni.cz/</w:t>
            </w:r>
            <w:r w:rsidR="002070C5" w:rsidRPr="002070C5">
              <w:rPr>
                <w:rFonts w:asciiTheme="minorHAnsi" w:eastAsia="TimesNewRomanPSMT" w:hAnsiTheme="minorHAnsi" w:cs="TimesNewRomanPSMT"/>
                <w:color w:val="0000FF"/>
                <w:sz w:val="24"/>
                <w:szCs w:val="24"/>
              </w:rPr>
              <w:t xml:space="preserve"> </w:t>
            </w:r>
            <w:r w:rsidR="002070C5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a </w:t>
            </w: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hyperlink r:id="rId12" w:history="1">
              <w:r w:rsidR="002070C5" w:rsidRPr="00804FFD">
                <w:rPr>
                  <w:rStyle w:val="Hypertextovodkaz"/>
                  <w:rFonts w:ascii="Calibri" w:hAnsi="Calibri"/>
                  <w:b w:val="0"/>
                  <w:bCs w:val="0"/>
                  <w:sz w:val="24"/>
                  <w:szCs w:val="24"/>
                </w:rPr>
                <w:t>www.msmt.cz</w:t>
              </w:r>
            </w:hyperlink>
            <w:r w:rsidR="002070C5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</w:t>
            </w:r>
            <w:r w:rsidRPr="009227BD">
              <w:rPr>
                <w:rFonts w:ascii="Calibri" w:hAnsi="Calibri" w:cs="Times New Roman"/>
                <w:b w:val="0"/>
                <w:bCs w:val="0"/>
                <w:sz w:val="24"/>
                <w:szCs w:val="24"/>
              </w:rPr>
              <w:t xml:space="preserve"> – OP Vzdělávání pro konkurenceschopnost období 2007-2013 – veřejné zakázky.</w:t>
            </w:r>
          </w:p>
          <w:p w:rsidR="005E0442" w:rsidRPr="009227BD" w:rsidRDefault="005E0442" w:rsidP="00D327AD">
            <w:pPr>
              <w:autoSpaceDE w:val="0"/>
              <w:autoSpaceDN w:val="0"/>
              <w:adjustRightInd w:val="0"/>
              <w:ind w:left="373" w:hanging="373"/>
              <w:rPr>
                <w:rFonts w:ascii="Calibri" w:hAnsi="Calibri"/>
              </w:rPr>
            </w:pP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lastRenderedPageBreak/>
              <w:t>Předpokládaná hodnota zakázky v Kč</w:t>
            </w:r>
            <w:r w:rsidRPr="009227BD">
              <w:rPr>
                <w:rStyle w:val="Znakapoznpodarou"/>
                <w:rFonts w:ascii="Calibri" w:hAnsi="Calibri"/>
                <w:b/>
              </w:rPr>
              <w:footnoteReference w:id="2"/>
            </w:r>
            <w:r w:rsidRPr="009227BD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5E0442" w:rsidRPr="009227BD" w:rsidRDefault="004A6351" w:rsidP="00130F80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435 178 Kč bez DPH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Typ zakázky</w:t>
            </w:r>
            <w:r w:rsidRPr="009227BD">
              <w:rPr>
                <w:rStyle w:val="Znakapoznpodarou"/>
                <w:rFonts w:ascii="Calibri" w:hAnsi="Calibri"/>
                <w:b/>
              </w:rPr>
              <w:footnoteReference w:id="3"/>
            </w:r>
          </w:p>
        </w:tc>
        <w:tc>
          <w:tcPr>
            <w:tcW w:w="5985" w:type="dxa"/>
          </w:tcPr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Jedná se o veřejnou zakázku malého rozsahu, zadávanou v souladu s ust. § 18 odst. 3 zákona č. 137/2006 Sb., o veřejných zakázkách, ve znění pozdějších předpisů (dále jen zákon), postupem mimo režim zákona, a pravidly Operačního programu Vzdělávání pro konkurenceschopnost (dostupných na www.msmt.cz).</w:t>
            </w:r>
          </w:p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S ohledem na shora uvedené zadavatel rovněž upozorňuje, že nepostupuje ani podle ust. § 26 odst. 5 věta druhá zákona, přestože se v této zadávací dokumentaci odkazuje na ustanovení zákona.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t>Lhůta dodání</w:t>
            </w:r>
            <w:r w:rsidRPr="009227BD">
              <w:rPr>
                <w:rFonts w:ascii="Calibri" w:hAnsi="Calibri"/>
              </w:rPr>
              <w:t xml:space="preserve"> (zpracování zakázky)/ časový harmonogram plnění/ doba trvání zakázky</w:t>
            </w:r>
          </w:p>
        </w:tc>
        <w:tc>
          <w:tcPr>
            <w:tcW w:w="5985" w:type="dxa"/>
          </w:tcPr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pro plnění veřejné zakázky stanoví následující termíny:</w:t>
            </w:r>
          </w:p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 předpokládané zahájení plnění zakázky: ihned  po podpisu smlouvy</w:t>
            </w:r>
          </w:p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-ukončení plnění veřejné zakázky: nejpozději do konce měsíce ledna 201</w:t>
            </w:r>
            <w:r w:rsidR="00B432E7">
              <w:rPr>
                <w:rFonts w:ascii="Calibri" w:hAnsi="Calibri"/>
              </w:rPr>
              <w:t>4</w:t>
            </w:r>
            <w:r w:rsidRPr="009227BD">
              <w:rPr>
                <w:rFonts w:ascii="Calibri" w:hAnsi="Calibri"/>
              </w:rPr>
              <w:t>.</w:t>
            </w:r>
          </w:p>
          <w:p w:rsidR="005E0442" w:rsidRPr="009227BD" w:rsidRDefault="005E0442" w:rsidP="00B42DD7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B42DD7">
            <w:pPr>
              <w:jc w:val="both"/>
              <w:rPr>
                <w:rFonts w:ascii="Calibri" w:hAnsi="Calibri"/>
                <w:highlight w:val="yellow"/>
              </w:rPr>
            </w:pPr>
            <w:r w:rsidRPr="009227BD">
              <w:rPr>
                <w:rFonts w:ascii="Calibri" w:hAnsi="Calibri"/>
              </w:rPr>
              <w:t xml:space="preserve"> - místem plnění jsou dodavatelem zajištěné prostory, dále pracoviště dodavatele a pracoviště zadavatele, přičemž </w:t>
            </w:r>
            <w:r w:rsidRPr="009227BD">
              <w:rPr>
                <w:rFonts w:ascii="Calibri" w:hAnsi="Calibri"/>
              </w:rPr>
              <w:lastRenderedPageBreak/>
              <w:t>místo konzultací je sídlo nebo kontaktní místo zadavatele.</w:t>
            </w:r>
          </w:p>
          <w:p w:rsidR="005E0442" w:rsidRPr="009227BD" w:rsidRDefault="005E0442" w:rsidP="002812C5">
            <w:pPr>
              <w:jc w:val="both"/>
              <w:rPr>
                <w:rFonts w:ascii="Calibri" w:hAnsi="Calibri"/>
              </w:rPr>
            </w:pP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lastRenderedPageBreak/>
              <w:t>Místa dodání/převzetí nabídky</w:t>
            </w:r>
            <w:r w:rsidRPr="009227BD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3E5D40" w:rsidRDefault="003E5D40" w:rsidP="003E5D40">
            <w:pPr>
              <w:jc w:val="both"/>
              <w:rPr>
                <w:rFonts w:asciiTheme="minorHAnsi" w:hAnsiTheme="minorHAnsi"/>
              </w:rPr>
            </w:pPr>
            <w:r w:rsidRPr="002F3C53">
              <w:rPr>
                <w:rFonts w:asciiTheme="minorHAnsi" w:hAnsiTheme="minorHAnsi"/>
              </w:rPr>
              <w:t>Informace o kvalifikaci je možné předkládat a nabídky je možno podávat v listinné podobě</w:t>
            </w:r>
            <w:r>
              <w:rPr>
                <w:rFonts w:asciiTheme="minorHAnsi" w:hAnsiTheme="minorHAnsi"/>
              </w:rPr>
              <w:t xml:space="preserve"> nebo elektronické podobě.</w:t>
            </w:r>
          </w:p>
          <w:p w:rsidR="0066069D" w:rsidRDefault="003E5D40" w:rsidP="003E5D40">
            <w:pPr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Nabídky v listinné podobě se podávají na </w:t>
            </w:r>
            <w:r w:rsidR="005E0442" w:rsidRPr="0066069D">
              <w:rPr>
                <w:rFonts w:asciiTheme="minorHAnsi" w:hAnsiTheme="minorHAnsi"/>
              </w:rPr>
              <w:t>adresu : Masarykova univerzita</w:t>
            </w:r>
            <w:r w:rsidR="0066069D" w:rsidRPr="0066069D">
              <w:rPr>
                <w:rFonts w:asciiTheme="minorHAnsi" w:hAnsiTheme="minorHAnsi"/>
              </w:rPr>
              <w:t xml:space="preserve"> </w:t>
            </w:r>
            <w:r w:rsidR="005E0442" w:rsidRPr="0066069D">
              <w:rPr>
                <w:rFonts w:asciiTheme="minorHAnsi" w:hAnsiTheme="minorHAnsi"/>
              </w:rPr>
              <w:t xml:space="preserve">Institut biostatistiky a analýz, </w:t>
            </w:r>
            <w:r w:rsidR="004A6351" w:rsidRPr="0066069D">
              <w:rPr>
                <w:rFonts w:asciiTheme="minorHAnsi" w:hAnsiTheme="minorHAnsi"/>
              </w:rPr>
              <w:t>Kamenice 3, 625 00 Brno</w:t>
            </w:r>
            <w:r w:rsidR="0066069D">
              <w:rPr>
                <w:rFonts w:asciiTheme="minorHAnsi" w:hAnsiTheme="minorHAnsi"/>
              </w:rPr>
              <w:t>,</w:t>
            </w:r>
          </w:p>
          <w:p w:rsidR="001140D5" w:rsidRPr="0066069D" w:rsidRDefault="001140D5" w:rsidP="0066069D">
            <w:pPr>
              <w:jc w:val="both"/>
              <w:rPr>
                <w:rFonts w:asciiTheme="minorHAnsi" w:hAnsiTheme="minorHAnsi"/>
              </w:rPr>
            </w:pPr>
            <w:r w:rsidRPr="0066069D">
              <w:rPr>
                <w:rFonts w:asciiTheme="minorHAnsi" w:hAnsiTheme="minorHAnsi"/>
              </w:rPr>
              <w:t xml:space="preserve"> </w:t>
            </w:r>
            <w:r w:rsidR="003E5D40">
              <w:rPr>
                <w:rFonts w:asciiTheme="minorHAnsi" w:hAnsiTheme="minorHAnsi"/>
              </w:rPr>
              <w:t>Nabídky v elektronické formě se podávají prostřednictvím elektronického</w:t>
            </w:r>
            <w:r w:rsidR="003E5D40" w:rsidRPr="0066069D">
              <w:rPr>
                <w:rFonts w:asciiTheme="minorHAnsi" w:eastAsia="TimesNewRomanPSMT" w:hAnsiTheme="minorHAnsi" w:cs="TimesNewRomanPSMT"/>
                <w:color w:val="000000"/>
              </w:rPr>
              <w:t xml:space="preserve"> </w:t>
            </w:r>
            <w:r w:rsidRPr="0066069D">
              <w:rPr>
                <w:rFonts w:asciiTheme="minorHAnsi" w:eastAsia="TimesNewRomanPSMT" w:hAnsiTheme="minorHAnsi" w:cs="TimesNewRomanPSMT"/>
                <w:color w:val="000000"/>
              </w:rPr>
              <w:t xml:space="preserve">nástroje E-ZAK dostupného na </w:t>
            </w:r>
            <w:r w:rsidRPr="0066069D">
              <w:rPr>
                <w:rFonts w:asciiTheme="minorHAnsi" w:eastAsia="TimesNewRomanPSMT" w:hAnsiTheme="minorHAnsi" w:cs="TimesNewRomanPSMT"/>
                <w:color w:val="0000FF"/>
              </w:rPr>
              <w:t>https://zakazky.muni.cz/</w:t>
            </w:r>
            <w:r w:rsidRPr="0066069D">
              <w:rPr>
                <w:rFonts w:asciiTheme="minorHAnsi" w:eastAsia="TimesNewRomanPSMT" w:hAnsiTheme="minorHAnsi" w:cs="TimesNewRomanPSMT"/>
                <w:color w:val="000000"/>
              </w:rPr>
              <w:t>. Nabídka obsahující všechny</w:t>
            </w:r>
          </w:p>
          <w:p w:rsidR="005E0442" w:rsidRPr="002F3C53" w:rsidRDefault="001140D5" w:rsidP="001140D5">
            <w:pPr>
              <w:jc w:val="both"/>
              <w:rPr>
                <w:rFonts w:asciiTheme="minorHAnsi" w:hAnsiTheme="minorHAnsi"/>
              </w:rPr>
            </w:pPr>
            <w:r w:rsidRPr="0066069D">
              <w:rPr>
                <w:rFonts w:asciiTheme="minorHAnsi" w:eastAsia="TimesNewRomanPSMT" w:hAnsiTheme="minorHAnsi" w:cs="TimesNewRomanPSMT"/>
                <w:color w:val="000000"/>
              </w:rPr>
              <w:t>součásti bude elektronicky podepsaná.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t>Hodnotící kritéria</w:t>
            </w:r>
            <w:r w:rsidRPr="009227BD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5E0442" w:rsidRPr="009227BD" w:rsidRDefault="005E0442" w:rsidP="009F0CD4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 </w:t>
            </w:r>
          </w:p>
          <w:p w:rsidR="005E0442" w:rsidRPr="009227BD" w:rsidRDefault="002070C5" w:rsidP="009F0CD4">
            <w:p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Základním </w:t>
            </w:r>
            <w:r w:rsidR="005E0442" w:rsidRPr="009227BD">
              <w:rPr>
                <w:rFonts w:ascii="Calibri" w:hAnsi="Calibri"/>
              </w:rPr>
              <w:t>hodnotícím kritériem pro zadání veřejné zakázky, je nejnižší nabídková cena vč. DPH.</w:t>
            </w:r>
          </w:p>
          <w:p w:rsidR="005E0442" w:rsidRPr="009227BD" w:rsidRDefault="005E0442" w:rsidP="009F0CD4">
            <w:pPr>
              <w:tabs>
                <w:tab w:val="left" w:pos="5580"/>
              </w:tabs>
              <w:jc w:val="both"/>
              <w:rPr>
                <w:rFonts w:ascii="Calibri" w:hAnsi="Calibri"/>
                <w:b/>
              </w:rPr>
            </w:pP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t xml:space="preserve">Požadavky na prokázání splnění základní a profesní kvalifikace dodavatele </w:t>
            </w:r>
            <w:r w:rsidRPr="009227BD">
              <w:rPr>
                <w:rFonts w:ascii="Calibri" w:hAnsi="Calibri"/>
              </w:rPr>
              <w:t>na základě zadávací dokumentace</w:t>
            </w:r>
            <w:r w:rsidRPr="009227BD">
              <w:rPr>
                <w:rStyle w:val="Znakapoznpodarou"/>
                <w:rFonts w:ascii="Calibri" w:hAnsi="Calibri"/>
              </w:rPr>
              <w:footnoteReference w:id="4"/>
            </w:r>
            <w:r w:rsidRPr="009227BD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Požadavky na kvalifikaci a její splnění</w:t>
            </w:r>
          </w:p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</w:p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stanovuje jako požadavky na kvalifikaci dodavatele:</w:t>
            </w:r>
          </w:p>
          <w:p w:rsidR="00505581" w:rsidRDefault="005E0442" w:rsidP="006F443A">
            <w:pPr>
              <w:numPr>
                <w:ilvl w:val="0"/>
                <w:numId w:val="4"/>
              </w:numPr>
              <w:tabs>
                <w:tab w:val="left" w:pos="567"/>
              </w:tabs>
              <w:jc w:val="both"/>
              <w:rPr>
                <w:rFonts w:ascii="Calibri" w:hAnsi="Calibri"/>
              </w:rPr>
            </w:pPr>
            <w:r w:rsidRPr="00505581">
              <w:rPr>
                <w:rFonts w:ascii="Calibri" w:hAnsi="Calibri"/>
              </w:rPr>
              <w:t xml:space="preserve">splnění základních kvalifikačních předpokladů </w:t>
            </w:r>
          </w:p>
          <w:p w:rsidR="005E0442" w:rsidRPr="00505581" w:rsidRDefault="005E0442" w:rsidP="006C609D">
            <w:pPr>
              <w:keepNext/>
              <w:numPr>
                <w:ilvl w:val="0"/>
                <w:numId w:val="4"/>
              </w:numPr>
              <w:tabs>
                <w:tab w:val="left" w:pos="360"/>
                <w:tab w:val="left" w:pos="567"/>
              </w:tabs>
              <w:jc w:val="both"/>
              <w:rPr>
                <w:rFonts w:ascii="Calibri" w:hAnsi="Calibri"/>
              </w:rPr>
            </w:pPr>
            <w:r w:rsidRPr="00505581">
              <w:rPr>
                <w:rFonts w:ascii="Calibri" w:hAnsi="Calibri"/>
              </w:rPr>
              <w:t xml:space="preserve">splnění profesních kvalifikačních předpokladů </w:t>
            </w:r>
          </w:p>
          <w:p w:rsidR="005E0442" w:rsidRPr="009227BD" w:rsidRDefault="005E0442" w:rsidP="006C609D">
            <w:pPr>
              <w:keepNext/>
              <w:numPr>
                <w:ilvl w:val="0"/>
                <w:numId w:val="4"/>
              </w:num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 w:rsidRPr="00505581">
              <w:rPr>
                <w:rFonts w:ascii="Calibri" w:hAnsi="Calibri"/>
              </w:rPr>
              <w:t xml:space="preserve">splnění technického kvalifikačního předpokladu </w:t>
            </w:r>
          </w:p>
          <w:p w:rsidR="004A669C" w:rsidRDefault="004A669C">
            <w:pPr>
              <w:keepNext/>
              <w:tabs>
                <w:tab w:val="left" w:pos="360"/>
              </w:tabs>
              <w:jc w:val="both"/>
              <w:rPr>
                <w:rFonts w:ascii="Calibri" w:hAnsi="Calibri"/>
              </w:rPr>
            </w:pPr>
          </w:p>
          <w:p w:rsidR="004A669C" w:rsidRDefault="005E0442">
            <w:pPr>
              <w:keepNext/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Kvalifikaci splní uchazeč, který prokáže splnění:</w:t>
            </w:r>
          </w:p>
          <w:p w:rsidR="005E0442" w:rsidRDefault="005E0442" w:rsidP="00BA3C87">
            <w:pPr>
              <w:keepNext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základních kvalifikačních předpokladů,</w:t>
            </w:r>
          </w:p>
          <w:p w:rsidR="005E0442" w:rsidRDefault="005E0442" w:rsidP="00BA3C87">
            <w:pPr>
              <w:keepNext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profesních kvalifikačních předpokladů,</w:t>
            </w:r>
          </w:p>
          <w:p w:rsidR="005E0442" w:rsidRDefault="005E0442" w:rsidP="00BA3C87">
            <w:pPr>
              <w:keepNext/>
              <w:numPr>
                <w:ilvl w:val="0"/>
                <w:numId w:val="28"/>
              </w:numPr>
              <w:tabs>
                <w:tab w:val="left" w:pos="360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technických kvalifikačních předpokladů.</w:t>
            </w:r>
          </w:p>
          <w:p w:rsidR="005E0442" w:rsidRPr="009227BD" w:rsidRDefault="005E0442" w:rsidP="00BA3C87">
            <w:pPr>
              <w:keepNext/>
              <w:tabs>
                <w:tab w:val="left" w:pos="360"/>
              </w:tabs>
              <w:ind w:left="1134"/>
              <w:jc w:val="both"/>
              <w:rPr>
                <w:rFonts w:ascii="Calibri" w:hAnsi="Calibri"/>
              </w:rPr>
            </w:pPr>
          </w:p>
          <w:p w:rsidR="005E0442" w:rsidRPr="009227BD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Splnění základních kvalifikačních předpokladů prokáže uchazeč čestným prohlášením, majícím náležitosti uvedené </w:t>
            </w:r>
            <w:r w:rsidR="00751ECE">
              <w:rPr>
                <w:rFonts w:ascii="Calibri" w:hAnsi="Calibri"/>
              </w:rPr>
              <w:t xml:space="preserve">níže </w:t>
            </w:r>
            <w:r w:rsidRPr="009227BD">
              <w:rPr>
                <w:rFonts w:ascii="Calibri" w:hAnsi="Calibri"/>
              </w:rPr>
              <w:t xml:space="preserve">(zadavatel doporučuje využít přiložený vzor čestného prohlášení o splnění základních kvalifikačních předpokladů, který je součástí přílohy B zadávací dokumentace). </w:t>
            </w:r>
          </w:p>
          <w:p w:rsidR="005E0442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Základní kvalifikační předpoklady splňuje uchazeč,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 xml:space="preserve">který nebyl pravomocně odsouzen pro trestný čin </w:t>
            </w:r>
            <w:r w:rsidRPr="00BA3C87">
              <w:rPr>
                <w:rFonts w:ascii="Calibri" w:hAnsi="Calibri" w:cs="Browallia New"/>
              </w:rPr>
              <w:lastRenderedPageBreak/>
              <w:t>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 xml:space="preserve"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</w:t>
            </w:r>
            <w:r w:rsidRPr="00BA3C87">
              <w:rPr>
                <w:rFonts w:ascii="Calibri" w:hAnsi="Calibri" w:cs="Browallia New"/>
              </w:rPr>
              <w:lastRenderedPageBreak/>
              <w:t>dodavatel splňovat jak ve vztahu k území České republiky, tak k zemi svého sídla, místa podnikání či bydliště,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který v posledních 3 letech nenaplnil skutkovou podstatu jednání nekalé soutěže formou podplácení podle zvláštního právního předpisu,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který není v likvidaci,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který nemá v evidenci daní zachyceny daňové nedoplatky, a to jak v České republice, tak v zemi sídla, místa podnikání či bydliště dodavatele,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 xml:space="preserve">který nemá nedoplatek na pojistném a na penále na veřejné zdravotní pojištění, a to jak v České republice, tak v zemi sídla, místa podnikání či bydliště dodavatele, 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který nemá nedoplatek na pojistném a na penále na sociální zabezpečení a příspěvku na státní politiku zaměstnanosti, a to jak v České republice, tak v zemi sídla, místa podnikání či bydliště dodavatele,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který nebyl v posledních 3 letech pravomocně disciplinárně potrestán, či mu nebylo pravomocně uloženo kárné opatření podle zvláštních právních předpisů, je-li podle § 54 písm. d) ZVZ požadováno prokázání odborné způsobilosti podle zvláštních právních předpisů; pokud dodavatel vykonává tuto činnost prostřednictvím odpovědného zástupce nebo jiné osoby odpovídající za činnost dodavatele, vztahuje se tento předpoklad na tyto osoby,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který není veden v rejstříku osob se zákazem plnění veřejných zakázek,</w:t>
            </w:r>
          </w:p>
          <w:p w:rsidR="005E0442" w:rsidRPr="00BA3C87" w:rsidRDefault="005E0442" w:rsidP="00BA3C87">
            <w:pPr>
              <w:numPr>
                <w:ilvl w:val="0"/>
                <w:numId w:val="29"/>
              </w:numPr>
              <w:autoSpaceDE w:val="0"/>
              <w:autoSpaceDN w:val="0"/>
              <w:adjustRightInd w:val="0"/>
              <w:jc w:val="both"/>
              <w:rPr>
                <w:rFonts w:ascii="Calibri" w:hAnsi="Calibri" w:cs="Browallia New"/>
              </w:rPr>
            </w:pPr>
            <w:r w:rsidRPr="00BA3C87">
              <w:rPr>
                <w:rFonts w:ascii="Calibri" w:hAnsi="Calibri" w:cs="Browallia New"/>
              </w:rPr>
              <w:t>kterému nebyla v posledních 3 letech pravomocně uložena pokuta za umožnění výkonu nelegální práce podle zvláštního právního předpisu.</w:t>
            </w:r>
          </w:p>
          <w:p w:rsidR="005E0442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Splnění základních kvalifikačních předpokladů prokáže </w:t>
            </w:r>
            <w:r>
              <w:rPr>
                <w:rFonts w:ascii="Calibri" w:hAnsi="Calibri"/>
              </w:rPr>
              <w:lastRenderedPageBreak/>
              <w:t>uchazeč formou čestného prohlášení podepsaného osobou oprávněnou jednat jménem či za uchazeče. Zadavatel doporučuje využít vzor čestného prohlášení uvedený v příloze B této zadávací dokumentace.</w:t>
            </w:r>
          </w:p>
          <w:p w:rsidR="005E0442" w:rsidRPr="009227BD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</w:p>
          <w:p w:rsidR="003E5D40" w:rsidRDefault="003E5D40" w:rsidP="006F443A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Splnění profesních kvalifikačních předpokladů prokáže uchazeč, který předloží</w:t>
            </w:r>
          </w:p>
          <w:p w:rsidR="005E0442" w:rsidRDefault="007B7B57" w:rsidP="00CB6EFB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Calibri" w:hAnsi="Calibri"/>
              </w:rPr>
            </w:pPr>
            <w:r w:rsidRPr="007B7B57">
              <w:rPr>
                <w:rFonts w:ascii="Calibri" w:hAnsi="Calibri"/>
                <w:b/>
              </w:rPr>
              <w:t>výpis z</w:t>
            </w:r>
            <w:r>
              <w:rPr>
                <w:rFonts w:ascii="Calibri" w:hAnsi="Calibri"/>
                <w:b/>
              </w:rPr>
              <w:t> </w:t>
            </w:r>
            <w:r w:rsidRPr="007B7B57">
              <w:rPr>
                <w:rFonts w:ascii="Calibri" w:hAnsi="Calibri"/>
                <w:b/>
              </w:rPr>
              <w:t>obchodního rejstříku</w:t>
            </w:r>
            <w:r w:rsidR="005E0442">
              <w:rPr>
                <w:rFonts w:ascii="Calibri" w:hAnsi="Calibri"/>
              </w:rPr>
              <w:t xml:space="preserve"> či výpis z jiné obdobné evidence, pokud je v ní zapsán,</w:t>
            </w:r>
          </w:p>
          <w:p w:rsidR="005E0442" w:rsidRPr="005E0442" w:rsidRDefault="005E0442" w:rsidP="00CB6EFB">
            <w:pPr>
              <w:widowControl w:val="0"/>
              <w:numPr>
                <w:ilvl w:val="0"/>
                <w:numId w:val="30"/>
              </w:numPr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 xml:space="preserve">doklad o oprávnění k podnikání podle zvláštních právních předpisů v rozsahu odpovídajícím předmětu veřejné zakázky, zejména doklad prokazující příslušné </w:t>
            </w:r>
            <w:r>
              <w:rPr>
                <w:rFonts w:ascii="Calibri" w:hAnsi="Calibri"/>
                <w:b/>
              </w:rPr>
              <w:t>živnostenské oprávnění či licenci.</w:t>
            </w:r>
          </w:p>
          <w:p w:rsidR="005E0442" w:rsidRDefault="005E0442" w:rsidP="00CB6EFB">
            <w:pPr>
              <w:widowControl w:val="0"/>
              <w:jc w:val="both"/>
              <w:rPr>
                <w:rFonts w:ascii="Calibri" w:hAnsi="Calibri"/>
                <w:b/>
              </w:rPr>
            </w:pPr>
          </w:p>
          <w:p w:rsidR="005E0442" w:rsidRPr="00CB6EFB" w:rsidRDefault="005E0442" w:rsidP="00CB6EFB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Výpis z obchodního rejstříku nesmí být ke dni podání nabídky starší 90 dnů.</w:t>
            </w:r>
          </w:p>
          <w:p w:rsidR="005E0442" w:rsidRPr="009227BD" w:rsidRDefault="005E0442" w:rsidP="006F443A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Splnění technického kvalifikačního předpokladu prokáže dodavatel</w:t>
            </w:r>
            <w:r>
              <w:rPr>
                <w:rFonts w:ascii="Calibri" w:hAnsi="Calibri"/>
              </w:rPr>
              <w:t>, který předloží seznam významných služeb s uvedením jejich rozsahu a doby plnění realizovaný dodavatelem v posledních třech letech, prokazující:</w:t>
            </w:r>
          </w:p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</w:p>
          <w:p w:rsidR="005E0442" w:rsidRPr="009227BD" w:rsidRDefault="005E0442" w:rsidP="00DC6E53">
            <w:pPr>
              <w:numPr>
                <w:ilvl w:val="0"/>
                <w:numId w:val="5"/>
              </w:numPr>
              <w:tabs>
                <w:tab w:val="left" w:pos="567"/>
              </w:tabs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realizaci</w:t>
            </w:r>
            <w:r w:rsidRPr="009227BD">
              <w:rPr>
                <w:rFonts w:ascii="Calibri" w:hAnsi="Calibri"/>
                <w:b/>
              </w:rPr>
              <w:t xml:space="preserve"> minimálně 3 zakáz</w:t>
            </w:r>
            <w:r>
              <w:rPr>
                <w:rFonts w:ascii="Calibri" w:hAnsi="Calibri"/>
                <w:b/>
              </w:rPr>
              <w:t>e</w:t>
            </w:r>
            <w:r w:rsidRPr="009227BD">
              <w:rPr>
                <w:rFonts w:ascii="Calibri" w:hAnsi="Calibri"/>
                <w:b/>
              </w:rPr>
              <w:t>k</w:t>
            </w:r>
            <w:r w:rsidRPr="009227BD">
              <w:rPr>
                <w:rFonts w:ascii="Calibri" w:hAnsi="Calibri"/>
              </w:rPr>
              <w:t xml:space="preserve"> spočívající v organizačním zajištění konference v min. hodnotě 400  000 Kč vč. DPH. </w:t>
            </w:r>
          </w:p>
          <w:p w:rsidR="005E0442" w:rsidRDefault="005E0442" w:rsidP="00950B60">
            <w:pPr>
              <w:spacing w:before="120" w:after="12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Každá položka ze seznamu významných dodávek musí být doložena:</w:t>
            </w:r>
          </w:p>
          <w:p w:rsidR="005E0442" w:rsidRDefault="005E0442" w:rsidP="00950B60">
            <w:pPr>
              <w:pStyle w:val="Odstavecseseznamem"/>
              <w:numPr>
                <w:ilvl w:val="0"/>
                <w:numId w:val="27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950B60">
              <w:rPr>
                <w:rFonts w:ascii="Calibri" w:hAnsi="Calibri"/>
              </w:rPr>
              <w:t>osvědčením vydaným objednatelem dodávky nebo</w:t>
            </w:r>
          </w:p>
          <w:p w:rsidR="005E0442" w:rsidRPr="00950B60" w:rsidRDefault="005E0442" w:rsidP="00950B60">
            <w:pPr>
              <w:pStyle w:val="Odstavecseseznamem"/>
              <w:numPr>
                <w:ilvl w:val="0"/>
                <w:numId w:val="27"/>
              </w:numPr>
              <w:spacing w:before="120" w:after="120"/>
              <w:jc w:val="both"/>
              <w:rPr>
                <w:rFonts w:ascii="Calibri" w:hAnsi="Calibri"/>
              </w:rPr>
            </w:pPr>
            <w:r w:rsidRPr="00950B60">
              <w:rPr>
                <w:rFonts w:ascii="Calibri" w:hAnsi="Calibri"/>
              </w:rPr>
              <w:t>čestným prohlášením dodavatele, pokud byla dodávka plněna jiné osobě než veřejnému zadavateli a nebylo-li možné osvědčení od této osoby získat z důvodů spočívajících na její straně.</w:t>
            </w:r>
          </w:p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Pod pojmem „v posledních třech letech“ se </w:t>
            </w:r>
            <w:r>
              <w:rPr>
                <w:rFonts w:ascii="Calibri" w:hAnsi="Calibri"/>
              </w:rPr>
              <w:t xml:space="preserve">pro účely tohoto výběrového řízení </w:t>
            </w:r>
            <w:r w:rsidRPr="009227BD">
              <w:rPr>
                <w:rFonts w:ascii="Calibri" w:hAnsi="Calibri"/>
              </w:rPr>
              <w:t xml:space="preserve">rozumí, že zakázka byla převzata </w:t>
            </w:r>
            <w:r>
              <w:rPr>
                <w:rFonts w:ascii="Calibri" w:hAnsi="Calibri"/>
              </w:rPr>
              <w:t>v období max. tři roky zpětně, počítáno k datu konce lhůty pro podání nabídky.</w:t>
            </w:r>
          </w:p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</w:p>
          <w:p w:rsidR="005E0442" w:rsidRPr="009227BD" w:rsidRDefault="005E0442" w:rsidP="006F443A">
            <w:pPr>
              <w:tabs>
                <w:tab w:val="left" w:pos="567"/>
              </w:tabs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Zadavatel doporučuje, aby osvědčení a čestná prohlášení </w:t>
            </w:r>
            <w:r w:rsidRPr="009227BD">
              <w:rPr>
                <w:rFonts w:ascii="Calibri" w:hAnsi="Calibri"/>
              </w:rPr>
              <w:lastRenderedPageBreak/>
              <w:t xml:space="preserve">byly zpracovány dle předlohy předané v Příloze B této Zadávací dokumentace, </w:t>
            </w:r>
            <w:r w:rsidRPr="009227BD">
              <w:rPr>
                <w:rFonts w:ascii="Calibri" w:hAnsi="Calibri"/>
                <w:bCs/>
              </w:rPr>
              <w:t xml:space="preserve">Zadavatel však bude za průkaz splnění daného kvalifikačního předpokladu považovat i jiný dokument splňující požadavky </w:t>
            </w:r>
            <w:r>
              <w:rPr>
                <w:rFonts w:ascii="Calibri" w:hAnsi="Calibri"/>
                <w:bCs/>
              </w:rPr>
              <w:t>zadavatele uvedené v této zadávací dokumentaci</w:t>
            </w:r>
            <w:r w:rsidRPr="009227BD">
              <w:rPr>
                <w:rFonts w:ascii="Calibri" w:hAnsi="Calibri"/>
              </w:rPr>
              <w:t>.</w:t>
            </w:r>
          </w:p>
          <w:p w:rsidR="005E0442" w:rsidRPr="009227BD" w:rsidRDefault="005E0442" w:rsidP="006F443A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</w:p>
          <w:p w:rsidR="005E0442" w:rsidRPr="009227BD" w:rsidRDefault="005E0442" w:rsidP="006F443A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Zadavatel si vyhrazuje právo informace uvedené v Informaci o kvalifikaci prověřit. </w:t>
            </w:r>
          </w:p>
          <w:p w:rsidR="005E0442" w:rsidRPr="009227BD" w:rsidRDefault="005E0442" w:rsidP="006F443A">
            <w:pPr>
              <w:tabs>
                <w:tab w:val="left" w:pos="1440"/>
              </w:tabs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pStyle w:val="Nadpiskapitoly"/>
              <w:rPr>
                <w:rFonts w:ascii="Calibri" w:hAnsi="Calibri"/>
                <w:sz w:val="24"/>
                <w:highlight w:val="lightGray"/>
                <w:u w:val="none"/>
              </w:rPr>
            </w:pPr>
            <w:r w:rsidRPr="009227BD">
              <w:rPr>
                <w:rFonts w:ascii="Calibri" w:hAnsi="Calibri"/>
                <w:sz w:val="24"/>
                <w:u w:val="none"/>
              </w:rPr>
              <w:t>Požadavky a doporučení na zpracování informace o kvalifikaci</w:t>
            </w:r>
          </w:p>
          <w:p w:rsidR="005E0442" w:rsidRPr="009227BD" w:rsidRDefault="005E0442" w:rsidP="00863342">
            <w:pPr>
              <w:pStyle w:val="Nadpiskapitoly"/>
              <w:rPr>
                <w:rFonts w:ascii="Calibri" w:hAnsi="Calibri"/>
                <w:sz w:val="24"/>
                <w:highlight w:val="lightGray"/>
                <w:u w:val="none"/>
              </w:rPr>
            </w:pP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Informace o kvalifikaci musí být v plném rozsahu zpracována v písemné formě a v českém nebo slovenském jazyce. Dokumenty vyhotovené v jiném než českém nebo slovenském jazyce musí být opatřeny úředním překladem do českého nebo slovenského jazyka.</w:t>
            </w:r>
          </w:p>
          <w:p w:rsidR="005E0442" w:rsidRPr="009227BD" w:rsidRDefault="005E0442" w:rsidP="00863342">
            <w:pPr>
              <w:spacing w:before="120" w:after="120"/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 xml:space="preserve">Dodavatel předkládá doklady prokazující splnění kvalifikace v prostých kopiích. Originál či úředně ověřená kopie těchto dokladů bude předložena při podpisu smlouvy. </w:t>
            </w: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Zadavatel doporučuje, aby uchazeč předložil doklady o kvalifikaci ve formě souboru nazvaného </w:t>
            </w:r>
            <w:r w:rsidRPr="009227BD">
              <w:rPr>
                <w:rFonts w:ascii="Calibri" w:hAnsi="Calibri"/>
                <w:i/>
              </w:rPr>
              <w:t>informace o kvalifikaci</w:t>
            </w:r>
            <w:r w:rsidRPr="009227BD">
              <w:rPr>
                <w:rFonts w:ascii="Calibri" w:hAnsi="Calibri"/>
              </w:rPr>
              <w:t>.</w:t>
            </w:r>
          </w:p>
          <w:p w:rsidR="005E0442" w:rsidRPr="009227BD" w:rsidRDefault="005E0442" w:rsidP="00863342">
            <w:pPr>
              <w:widowControl w:val="0"/>
              <w:tabs>
                <w:tab w:val="left" w:pos="567"/>
              </w:tabs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doporučuje, aby součástí souboru informace o kvalifikaci</w:t>
            </w:r>
            <w:r w:rsidRPr="009227BD" w:rsidDel="005D68DD">
              <w:rPr>
                <w:rFonts w:ascii="Calibri" w:hAnsi="Calibri"/>
              </w:rPr>
              <w:t xml:space="preserve"> </w:t>
            </w:r>
            <w:r w:rsidRPr="009227BD">
              <w:rPr>
                <w:rFonts w:ascii="Calibri" w:hAnsi="Calibri"/>
              </w:rPr>
              <w:t xml:space="preserve"> bylo </w:t>
            </w:r>
            <w:r w:rsidRPr="009227BD">
              <w:rPr>
                <w:rFonts w:ascii="Calibri" w:hAnsi="Calibri"/>
                <w:i/>
              </w:rPr>
              <w:t>prohlášení</w:t>
            </w:r>
            <w:r w:rsidRPr="009227BD">
              <w:rPr>
                <w:rFonts w:ascii="Calibri" w:hAnsi="Calibri"/>
              </w:rPr>
              <w:t xml:space="preserve"> </w:t>
            </w:r>
            <w:r w:rsidRPr="009227BD">
              <w:rPr>
                <w:rFonts w:ascii="Calibri" w:hAnsi="Calibri"/>
                <w:i/>
              </w:rPr>
              <w:t>k informaci o kvalifikaci (dále jen prohlášení),</w:t>
            </w:r>
            <w:r w:rsidRPr="009227BD">
              <w:rPr>
                <w:rFonts w:ascii="Calibri" w:hAnsi="Calibri"/>
              </w:rPr>
              <w:t xml:space="preserve"> zpracované podle předlohy uvedené v příloze B zadávací dokumentace a podepsané uchazečem (podle výpisu z obchodního rejstříku či jiné obdobné evidence), nebo zástupcem/zástupci uchazeče. Plná moc zástupce/zástupců uchazeče (osoby/osob oprávněné/oprávněných za uchazeče jednat) musí být v takovém případě součástí informace o kvalifikaci. Podpisem (podpisy) tohoto prohlášení potvrdí uchazeč pravdivost, správnost, úplnost a závaznost všech jím uváděných údajů a svých tvrzení v  informaci o kvalifikaci.</w:t>
            </w: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ind w:left="44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doporučuje dále použít pro zpracování</w:t>
            </w:r>
            <w:r w:rsidRPr="009227BD">
              <w:rPr>
                <w:rFonts w:ascii="Calibri" w:hAnsi="Calibri"/>
                <w:i/>
              </w:rPr>
              <w:t> </w:t>
            </w:r>
            <w:r w:rsidRPr="009227BD">
              <w:rPr>
                <w:rFonts w:ascii="Calibri" w:hAnsi="Calibri"/>
              </w:rPr>
              <w:t>informace o kvalifikaci</w:t>
            </w:r>
            <w:r w:rsidRPr="009227BD" w:rsidDel="005D68DD">
              <w:rPr>
                <w:rFonts w:ascii="Calibri" w:hAnsi="Calibri"/>
              </w:rPr>
              <w:t xml:space="preserve"> </w:t>
            </w:r>
            <w:r w:rsidRPr="009227BD">
              <w:rPr>
                <w:rFonts w:ascii="Calibri" w:hAnsi="Calibri"/>
              </w:rPr>
              <w:t>formulář krycího listu</w:t>
            </w:r>
            <w:r w:rsidRPr="009227BD">
              <w:rPr>
                <w:rFonts w:ascii="Calibri" w:hAnsi="Calibri"/>
                <w:i/>
              </w:rPr>
              <w:t xml:space="preserve"> </w:t>
            </w:r>
            <w:r w:rsidRPr="009227BD">
              <w:rPr>
                <w:rFonts w:ascii="Calibri" w:hAnsi="Calibri"/>
              </w:rPr>
              <w:t>v příloze B této zadávací dokumentace.</w:t>
            </w:r>
          </w:p>
          <w:p w:rsidR="005E0442" w:rsidRPr="009227BD" w:rsidRDefault="005E0442" w:rsidP="00863342">
            <w:pPr>
              <w:pStyle w:val="Nadpiskapitoly"/>
              <w:ind w:left="720" w:hanging="360"/>
              <w:rPr>
                <w:rFonts w:ascii="Calibri" w:hAnsi="Calibri"/>
                <w:sz w:val="24"/>
                <w:highlight w:val="lightGray"/>
              </w:rPr>
            </w:pPr>
          </w:p>
          <w:p w:rsidR="003E5D40" w:rsidRPr="009227BD" w:rsidRDefault="003E5D40" w:rsidP="003E5D40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lastRenderedPageBreak/>
              <w:t xml:space="preserve">Má-li být předmět veřejné zakázky plněn několika uchazeči společně a za tímto účelem podávají či hodlají podat společnou nabídku, je každý z uchazečů povinen prokázat splnění základních kvalifikačních předpokladů </w:t>
            </w:r>
            <w:r>
              <w:rPr>
                <w:rFonts w:ascii="Calibri" w:hAnsi="Calibri"/>
              </w:rPr>
              <w:t xml:space="preserve">v plném rozsahu </w:t>
            </w:r>
            <w:r w:rsidRPr="009227BD">
              <w:rPr>
                <w:rFonts w:ascii="Calibri" w:hAnsi="Calibri"/>
              </w:rPr>
              <w:t>a </w:t>
            </w:r>
            <w:r>
              <w:rPr>
                <w:rFonts w:ascii="Calibri" w:hAnsi="Calibri"/>
              </w:rPr>
              <w:t xml:space="preserve"> a předložit výpis z obchodního rejstříku, pokud je v něm zapsán</w:t>
            </w:r>
            <w:r w:rsidR="00292AF3">
              <w:rPr>
                <w:rFonts w:ascii="Calibri" w:hAnsi="Calibri"/>
              </w:rPr>
              <w:t>, či výpis z jiné obdobné eviden</w:t>
            </w:r>
            <w:r>
              <w:rPr>
                <w:rFonts w:ascii="Calibri" w:hAnsi="Calibri"/>
              </w:rPr>
              <w:t>ce pokud je v ní zapsán</w:t>
            </w:r>
            <w:r w:rsidRPr="009227BD">
              <w:rPr>
                <w:rFonts w:ascii="Calibri" w:hAnsi="Calibri"/>
              </w:rPr>
              <w:t xml:space="preserve">. </w:t>
            </w:r>
            <w:r>
              <w:rPr>
                <w:rFonts w:ascii="Calibri" w:hAnsi="Calibri"/>
              </w:rPr>
              <w:t>Předložit doklad o oprávnění k podnikání podle zvláštních právních předpisů v rozsahu odpovídajícím předmětu veřejné zakázky, zejména doklad prokazující příslušné živnostenské oprávnění či licenci a prokázat s</w:t>
            </w:r>
            <w:r w:rsidRPr="009227BD">
              <w:rPr>
                <w:rFonts w:ascii="Calibri" w:hAnsi="Calibri"/>
              </w:rPr>
              <w:t>plnění</w:t>
            </w:r>
            <w:r>
              <w:rPr>
                <w:rFonts w:ascii="Calibri" w:hAnsi="Calibri"/>
              </w:rPr>
              <w:t xml:space="preserve"> technických</w:t>
            </w:r>
            <w:r w:rsidRPr="009227BD">
              <w:rPr>
                <w:rFonts w:ascii="Calibri" w:hAnsi="Calibri"/>
              </w:rPr>
              <w:t xml:space="preserve"> kvalifika</w:t>
            </w:r>
            <w:r>
              <w:rPr>
                <w:rFonts w:ascii="Calibri" w:hAnsi="Calibri"/>
              </w:rPr>
              <w:t>čních předpokladů</w:t>
            </w:r>
            <w:r w:rsidRPr="009227BD">
              <w:rPr>
                <w:rFonts w:ascii="Calibri" w:hAnsi="Calibri"/>
              </w:rPr>
              <w:t xml:space="preserve"> musí všichni uchazeči společně.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  <w:snapToGrid w:val="0"/>
                <w:highlight w:val="yellow"/>
              </w:rPr>
            </w:pPr>
            <w:r w:rsidRPr="009227BD">
              <w:rPr>
                <w:rFonts w:ascii="Calibri" w:hAnsi="Calibri"/>
              </w:rPr>
              <w:t xml:space="preserve">Zadavatel doporučuje, aby informaci o kvalifikaci uchazeč předložil </w:t>
            </w:r>
            <w:r w:rsidR="00467DE7" w:rsidRPr="00467DE7">
              <w:rPr>
                <w:rFonts w:ascii="Calibri" w:hAnsi="Calibri"/>
                <w:b/>
              </w:rPr>
              <w:t xml:space="preserve">v jednom písemném </w:t>
            </w:r>
            <w:r w:rsidRPr="00467DE7">
              <w:rPr>
                <w:rFonts w:ascii="Calibri" w:hAnsi="Calibri"/>
                <w:b/>
              </w:rPr>
              <w:t xml:space="preserve"> vyhotovení</w:t>
            </w:r>
            <w:r w:rsidR="00467DE7">
              <w:rPr>
                <w:rFonts w:ascii="Calibri" w:hAnsi="Calibri"/>
                <w:b/>
              </w:rPr>
              <w:t>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doporučuje, aby všechny listy informace o kvalifikaci byly v pravém dolním rohu každého listu očíslovány souvislou číselnou řadou vzestupně od čísla 1.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Zadavatel doporučuje, aby informace o kvalifikaci </w:t>
            </w:r>
            <w:r w:rsidR="003E5D40">
              <w:rPr>
                <w:rFonts w:ascii="Calibri" w:hAnsi="Calibri"/>
              </w:rPr>
              <w:t xml:space="preserve">v listinné </w:t>
            </w:r>
            <w:r w:rsidRPr="009227BD">
              <w:rPr>
                <w:rFonts w:ascii="Calibri" w:hAnsi="Calibri"/>
              </w:rPr>
              <w:t>byla zabezpečena proti manipulaci s jednotlivými listy provázáním pevným provázkem, jehož volný konec bude opatřen přelepením na poslední straně složky. Toto přelepení se doporučuje opatřit razítkem či podpisem uchazeče.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Zadavatel doporučuje, aby informace o kvalifikaci </w:t>
            </w:r>
            <w:r w:rsidR="003E5D40">
              <w:rPr>
                <w:rFonts w:ascii="Calibri" w:hAnsi="Calibri"/>
              </w:rPr>
              <w:t xml:space="preserve">v listinné podobě </w:t>
            </w:r>
            <w:r w:rsidRPr="009227BD">
              <w:rPr>
                <w:rFonts w:ascii="Calibri" w:hAnsi="Calibri"/>
              </w:rPr>
              <w:t>byla vložena do obalu (dále jen obálka K), který bude uzavřen a na všech uzavřeních opatřen přelepením. Všechna přelepení doporučuje zadavatel opatřit razítkem nebo podpisem uchazeče nebo podpisem osoby/osob oprávněné/oprávněných za uchazeče jednat.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 Obálka K</w:t>
            </w:r>
            <w:r w:rsidRPr="009227BD">
              <w:rPr>
                <w:rFonts w:ascii="Calibri" w:hAnsi="Calibri"/>
                <w:i/>
              </w:rPr>
              <w:t xml:space="preserve"> </w:t>
            </w:r>
            <w:r w:rsidRPr="009227BD">
              <w:rPr>
                <w:rFonts w:ascii="Calibri" w:hAnsi="Calibri"/>
              </w:rPr>
              <w:t xml:space="preserve"> bude označena:</w:t>
            </w:r>
          </w:p>
          <w:p w:rsidR="005E0442" w:rsidRPr="009227BD" w:rsidRDefault="005E0442" w:rsidP="00863342">
            <w:pPr>
              <w:widowControl w:val="0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  <w:u w:val="single"/>
              </w:rPr>
              <w:t>názvem veřejné zakázky</w:t>
            </w:r>
          </w:p>
          <w:p w:rsidR="005E0442" w:rsidRPr="009227BD" w:rsidRDefault="005E0442" w:rsidP="00863342">
            <w:pPr>
              <w:widowControl w:val="0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  <w:u w:val="single"/>
              </w:rPr>
              <w:t xml:space="preserve">adresou (sídlem) dodavatele </w:t>
            </w:r>
          </w:p>
          <w:p w:rsidR="005E0442" w:rsidRPr="009227BD" w:rsidRDefault="005E0442" w:rsidP="00455DE9">
            <w:pPr>
              <w:widowControl w:val="0"/>
              <w:numPr>
                <w:ilvl w:val="0"/>
                <w:numId w:val="6"/>
              </w:num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  <w:u w:val="single"/>
              </w:rPr>
              <w:t>nápisem</w:t>
            </w:r>
            <w:r w:rsidRPr="009227BD">
              <w:rPr>
                <w:rFonts w:ascii="Calibri" w:hAnsi="Calibri"/>
                <w:b/>
              </w:rPr>
              <w:t xml:space="preserve"> </w:t>
            </w:r>
            <w:r w:rsidRPr="009227BD">
              <w:rPr>
                <w:rFonts w:ascii="Calibri" w:hAnsi="Calibri"/>
              </w:rPr>
              <w:t>„NEOTVÍRAT – VEŘEJNÁ ZAKÁZKA MALÉHO ROZSAHU – INFORMACE O KVALIFIKACI“.</w:t>
            </w:r>
          </w:p>
          <w:p w:rsidR="003E5D40" w:rsidRDefault="003E5D40" w:rsidP="003E5D40">
            <w:pPr>
              <w:widowControl w:val="0"/>
              <w:jc w:val="both"/>
              <w:rPr>
                <w:rFonts w:ascii="Calibri" w:hAnsi="Calibri"/>
              </w:rPr>
            </w:pPr>
          </w:p>
          <w:p w:rsidR="003E5D40" w:rsidRPr="0099537A" w:rsidRDefault="003E5D40" w:rsidP="003E5D40">
            <w:pPr>
              <w:widowControl w:val="0"/>
              <w:jc w:val="both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Informace o kvalifikaci podaná v elektronické podobě musí splňovat požadavky stanovené v § 149 zákona č. 137/2006 Sb., o veřejných zakázkách, ve znění pozdějších právních předpisů (dále jen „zákon“).</w:t>
            </w:r>
          </w:p>
          <w:p w:rsidR="003E5D40" w:rsidRDefault="003E5D40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</w:p>
          <w:p w:rsidR="005E0442" w:rsidRPr="009227BD" w:rsidRDefault="005E0442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Obsah a členění informace o kvalifikaci</w:t>
            </w:r>
          </w:p>
          <w:p w:rsidR="005E0442" w:rsidRPr="009227BD" w:rsidRDefault="005E0442" w:rsidP="00863342">
            <w:pPr>
              <w:widowControl w:val="0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  <w:snapToGrid w:val="0"/>
              </w:rPr>
              <w:t xml:space="preserve">Zadavatel doporučuje, aby </w:t>
            </w:r>
            <w:r w:rsidRPr="009227BD">
              <w:rPr>
                <w:rFonts w:ascii="Calibri" w:hAnsi="Calibri"/>
              </w:rPr>
              <w:t>informace o kvalifikaci</w:t>
            </w:r>
            <w:r w:rsidRPr="009227BD">
              <w:rPr>
                <w:rFonts w:ascii="Calibri" w:hAnsi="Calibri"/>
                <w:snapToGrid w:val="0"/>
              </w:rPr>
              <w:t xml:space="preserve"> byla členěna do oddílů, řazených v posloupnosti za sebou. </w:t>
            </w:r>
            <w:r w:rsidRPr="009227BD">
              <w:rPr>
                <w:rFonts w:ascii="Calibri" w:hAnsi="Calibri"/>
              </w:rPr>
              <w:t>Jednotlivé oddíly doporučuje zadavatel oddělit dělicími listy, barevně odlišnými od ostatních listů složky.</w:t>
            </w:r>
          </w:p>
          <w:p w:rsidR="005E0442" w:rsidRPr="009227BD" w:rsidRDefault="005E0442" w:rsidP="00863342">
            <w:pPr>
              <w:widowControl w:val="0"/>
              <w:jc w:val="center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9227BD">
              <w:rPr>
                <w:rFonts w:ascii="Calibri" w:hAnsi="Calibri"/>
              </w:rPr>
              <w:t>Informace o kvalifikaci</w:t>
            </w:r>
            <w:r w:rsidRPr="009227BD">
              <w:rPr>
                <w:rFonts w:ascii="Calibri" w:hAnsi="Calibri"/>
                <w:lang w:eastAsia="en-US"/>
              </w:rPr>
              <w:t xml:space="preserve"> uchazeče doporučuje zadavatel členit následujícím způsobem:</w:t>
            </w: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ind w:left="44"/>
              <w:jc w:val="both"/>
              <w:rPr>
                <w:rFonts w:ascii="Calibri" w:hAnsi="Calibri"/>
                <w:lang w:eastAsia="en-US"/>
              </w:rPr>
            </w:pPr>
          </w:p>
          <w:p w:rsidR="005E0442" w:rsidRPr="009227BD" w:rsidRDefault="005E0442" w:rsidP="00863342">
            <w:pPr>
              <w:tabs>
                <w:tab w:val="left" w:pos="493"/>
              </w:tabs>
              <w:autoSpaceDE w:val="0"/>
              <w:autoSpaceDN w:val="0"/>
              <w:adjustRightInd w:val="0"/>
              <w:ind w:left="44"/>
              <w:jc w:val="both"/>
              <w:rPr>
                <w:rFonts w:ascii="Calibri" w:hAnsi="Calibri"/>
                <w:i/>
                <w:lang w:eastAsia="en-US"/>
              </w:rPr>
            </w:pPr>
            <w:r w:rsidRPr="009227BD">
              <w:rPr>
                <w:rFonts w:ascii="Calibri" w:hAnsi="Calibri"/>
                <w:lang w:eastAsia="en-US"/>
              </w:rPr>
              <w:tab/>
            </w:r>
            <w:r w:rsidRPr="009227BD">
              <w:rPr>
                <w:rFonts w:ascii="Calibri" w:hAnsi="Calibri"/>
                <w:i/>
                <w:lang w:eastAsia="en-US"/>
              </w:rPr>
              <w:t xml:space="preserve">oddíl 1 </w:t>
            </w:r>
          </w:p>
          <w:p w:rsidR="005E0442" w:rsidRPr="009227BD" w:rsidRDefault="005E0442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9227BD">
              <w:rPr>
                <w:rFonts w:ascii="Calibri" w:hAnsi="Calibri"/>
                <w:lang w:eastAsia="en-US"/>
              </w:rPr>
              <w:t xml:space="preserve">krycí list informace o kvalifikaci </w:t>
            </w:r>
          </w:p>
          <w:p w:rsidR="005E0442" w:rsidRPr="009227BD" w:rsidRDefault="005E0442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9227BD">
              <w:rPr>
                <w:rFonts w:ascii="Calibri" w:hAnsi="Calibri"/>
                <w:lang w:eastAsia="en-US"/>
              </w:rPr>
              <w:t>prohlášení uchazeče k informaci o kvalifikaci</w:t>
            </w:r>
          </w:p>
          <w:p w:rsidR="005E0442" w:rsidRPr="009227BD" w:rsidRDefault="005E0442" w:rsidP="00863342">
            <w:pPr>
              <w:tabs>
                <w:tab w:val="left" w:pos="493"/>
              </w:tabs>
              <w:autoSpaceDE w:val="0"/>
              <w:autoSpaceDN w:val="0"/>
              <w:adjustRightInd w:val="0"/>
              <w:ind w:left="44"/>
              <w:jc w:val="both"/>
              <w:rPr>
                <w:rFonts w:ascii="Calibri" w:hAnsi="Calibri"/>
                <w:lang w:eastAsia="en-US"/>
              </w:rPr>
            </w:pPr>
          </w:p>
          <w:p w:rsidR="005E0442" w:rsidRPr="009227BD" w:rsidRDefault="005E0442" w:rsidP="00863342">
            <w:pPr>
              <w:tabs>
                <w:tab w:val="left" w:pos="553"/>
              </w:tabs>
              <w:autoSpaceDE w:val="0"/>
              <w:autoSpaceDN w:val="0"/>
              <w:adjustRightInd w:val="0"/>
              <w:ind w:left="44"/>
              <w:jc w:val="both"/>
              <w:rPr>
                <w:rFonts w:ascii="Calibri" w:hAnsi="Calibri"/>
                <w:i/>
                <w:lang w:eastAsia="en-US"/>
              </w:rPr>
            </w:pPr>
            <w:r w:rsidRPr="009227BD">
              <w:rPr>
                <w:rFonts w:ascii="Calibri" w:hAnsi="Calibri"/>
                <w:lang w:eastAsia="en-US"/>
              </w:rPr>
              <w:tab/>
            </w:r>
            <w:r w:rsidRPr="009227BD">
              <w:rPr>
                <w:rFonts w:ascii="Calibri" w:hAnsi="Calibri"/>
                <w:i/>
                <w:lang w:eastAsia="en-US"/>
              </w:rPr>
              <w:t xml:space="preserve">oddíl 2 </w:t>
            </w:r>
            <w:r w:rsidRPr="009227BD">
              <w:rPr>
                <w:rFonts w:ascii="Calibri" w:hAnsi="Calibri"/>
                <w:lang w:eastAsia="en-US"/>
              </w:rPr>
              <w:sym w:font="Symbol" w:char="F02D"/>
            </w:r>
            <w:r w:rsidRPr="009227BD">
              <w:rPr>
                <w:rFonts w:ascii="Calibri" w:hAnsi="Calibri"/>
                <w:lang w:eastAsia="en-US"/>
              </w:rPr>
              <w:t xml:space="preserve"> základní kvalifikační předpoklady</w:t>
            </w:r>
          </w:p>
          <w:p w:rsidR="005E0442" w:rsidRPr="009227BD" w:rsidRDefault="005E0442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9227BD">
              <w:rPr>
                <w:rFonts w:ascii="Calibri" w:hAnsi="Calibri"/>
                <w:lang w:eastAsia="en-US"/>
              </w:rPr>
              <w:t xml:space="preserve">čestné prohlášení o splnění základních kvalifikačních předpokladů </w:t>
            </w:r>
          </w:p>
          <w:p w:rsidR="005E0442" w:rsidRPr="009227BD" w:rsidRDefault="005E0442" w:rsidP="00863342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lang w:eastAsia="en-US"/>
              </w:rPr>
            </w:pPr>
          </w:p>
          <w:p w:rsidR="005E0442" w:rsidRPr="009227BD" w:rsidRDefault="005E0442" w:rsidP="00863342">
            <w:pPr>
              <w:tabs>
                <w:tab w:val="left" w:pos="553"/>
              </w:tabs>
              <w:autoSpaceDE w:val="0"/>
              <w:autoSpaceDN w:val="0"/>
              <w:adjustRightInd w:val="0"/>
              <w:ind w:left="44"/>
              <w:jc w:val="both"/>
              <w:rPr>
                <w:rFonts w:ascii="Calibri" w:hAnsi="Calibri"/>
                <w:i/>
                <w:lang w:eastAsia="en-US"/>
              </w:rPr>
            </w:pPr>
            <w:r w:rsidRPr="009227BD">
              <w:rPr>
                <w:rFonts w:ascii="Calibri" w:hAnsi="Calibri"/>
                <w:lang w:eastAsia="en-US"/>
              </w:rPr>
              <w:tab/>
            </w:r>
            <w:r w:rsidRPr="009227BD">
              <w:rPr>
                <w:rFonts w:ascii="Calibri" w:hAnsi="Calibri"/>
                <w:i/>
                <w:lang w:eastAsia="en-US"/>
              </w:rPr>
              <w:t xml:space="preserve">oddíl 3 </w:t>
            </w:r>
            <w:r w:rsidRPr="009227BD">
              <w:rPr>
                <w:rFonts w:ascii="Calibri" w:hAnsi="Calibri"/>
                <w:lang w:eastAsia="en-US"/>
              </w:rPr>
              <w:sym w:font="Symbol" w:char="F02D"/>
            </w:r>
            <w:r w:rsidRPr="009227BD">
              <w:rPr>
                <w:rFonts w:ascii="Calibri" w:hAnsi="Calibri"/>
                <w:lang w:eastAsia="en-US"/>
              </w:rPr>
              <w:t xml:space="preserve"> profesní kvalifikační předpoklady</w:t>
            </w:r>
          </w:p>
          <w:p w:rsidR="00C105ED" w:rsidRDefault="005E0442" w:rsidP="00BD3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  <w:lang w:eastAsia="en-US"/>
              </w:rPr>
              <w:t xml:space="preserve">výpis z obchodního rejstříku či jiné obdobné evidence </w:t>
            </w:r>
          </w:p>
          <w:p w:rsidR="005E0442" w:rsidRDefault="005E0442" w:rsidP="00BD316A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  <w:lang w:eastAsia="en-US"/>
              </w:rPr>
              <w:t xml:space="preserve">doklad o oprávnění k podnikání v rozsahu odpovídajícím předmětu veřejné zakázky, zejména doklad prokazující živnostenské oprávnění či licenci </w:t>
            </w:r>
          </w:p>
          <w:p w:rsidR="004A669C" w:rsidRDefault="004A669C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  <w:sz w:val="16"/>
                <w:szCs w:val="16"/>
              </w:rPr>
            </w:pPr>
          </w:p>
          <w:p w:rsidR="004A669C" w:rsidRDefault="007B7B57">
            <w:pPr>
              <w:autoSpaceDE w:val="0"/>
              <w:autoSpaceDN w:val="0"/>
              <w:adjustRightInd w:val="0"/>
              <w:ind w:left="360"/>
              <w:jc w:val="both"/>
              <w:rPr>
                <w:rFonts w:ascii="Calibri" w:hAnsi="Calibri"/>
              </w:rPr>
            </w:pPr>
            <w:r w:rsidRPr="007B7B57">
              <w:rPr>
                <w:rFonts w:ascii="Calibri" w:hAnsi="Calibri"/>
                <w:i/>
              </w:rPr>
              <w:t>oddíl 4</w:t>
            </w:r>
            <w:r w:rsidR="005E0442" w:rsidRPr="009227BD">
              <w:rPr>
                <w:rFonts w:ascii="Calibri" w:hAnsi="Calibri"/>
              </w:rPr>
              <w:t xml:space="preserve"> – Technické  kvalifikační předpoklady</w:t>
            </w:r>
          </w:p>
          <w:p w:rsidR="005E0442" w:rsidRPr="009227BD" w:rsidRDefault="005E0442" w:rsidP="00863342">
            <w:pPr>
              <w:numPr>
                <w:ilvl w:val="0"/>
                <w:numId w:val="7"/>
              </w:numPr>
              <w:tabs>
                <w:tab w:val="clear" w:pos="720"/>
              </w:tabs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9227BD">
              <w:rPr>
                <w:rFonts w:ascii="Calibri" w:hAnsi="Calibri"/>
              </w:rPr>
              <w:t>seznam významných dodávek</w:t>
            </w:r>
            <w:r>
              <w:rPr>
                <w:rFonts w:ascii="Calibri" w:hAnsi="Calibri"/>
              </w:rPr>
              <w:t>,</w:t>
            </w:r>
            <w:r w:rsidRPr="009227BD">
              <w:rPr>
                <w:rFonts w:ascii="Calibri" w:hAnsi="Calibri"/>
              </w:rPr>
              <w:t xml:space="preserve"> </w:t>
            </w:r>
          </w:p>
          <w:p w:rsidR="005E0442" w:rsidRPr="009227BD" w:rsidRDefault="005E0442" w:rsidP="00863342">
            <w:pPr>
              <w:numPr>
                <w:ilvl w:val="0"/>
                <w:numId w:val="7"/>
              </w:numPr>
              <w:autoSpaceDE w:val="0"/>
              <w:autoSpaceDN w:val="0"/>
              <w:adjustRightInd w:val="0"/>
              <w:jc w:val="both"/>
              <w:rPr>
                <w:rFonts w:ascii="Calibri" w:hAnsi="Calibri"/>
                <w:lang w:eastAsia="en-US"/>
              </w:rPr>
            </w:pPr>
            <w:r w:rsidRPr="009227BD">
              <w:rPr>
                <w:rFonts w:ascii="Calibri" w:hAnsi="Calibri"/>
              </w:rPr>
              <w:t>osvědčení významných dodávek</w:t>
            </w:r>
            <w:r>
              <w:rPr>
                <w:rFonts w:ascii="Calibri" w:hAnsi="Calibri"/>
              </w:rPr>
              <w:t xml:space="preserve">, </w:t>
            </w:r>
            <w:r w:rsidRPr="009227BD">
              <w:rPr>
                <w:rFonts w:ascii="Calibri" w:hAnsi="Calibri"/>
              </w:rPr>
              <w:t>ev. čestné prohlášení uchazeče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</w:rPr>
            </w:pPr>
            <w:r w:rsidRPr="009227BD">
              <w:rPr>
                <w:rFonts w:ascii="Calibri" w:hAnsi="Calibri"/>
                <w:b/>
              </w:rPr>
              <w:lastRenderedPageBreak/>
              <w:t>Požadavek na uvedení kontaktní osoby uchazeče</w:t>
            </w:r>
            <w:r w:rsidRPr="009227BD">
              <w:rPr>
                <w:rFonts w:ascii="Calibri" w:hAnsi="Calibri"/>
              </w:rPr>
              <w:t>:</w:t>
            </w:r>
          </w:p>
        </w:tc>
        <w:tc>
          <w:tcPr>
            <w:tcW w:w="5985" w:type="dxa"/>
          </w:tcPr>
          <w:p w:rsidR="005E0442" w:rsidRPr="009227BD" w:rsidRDefault="005E0442" w:rsidP="002812C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Uchazeč ve své nabídce uvede kontaktní osobu ve věci zakázky, její telefon a e-mailovou adresu.</w:t>
            </w: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 xml:space="preserve">Požadavek na písemnou formu nabídky </w:t>
            </w:r>
            <w:r w:rsidRPr="009227BD">
              <w:rPr>
                <w:rFonts w:ascii="Calibri" w:hAnsi="Calibri"/>
              </w:rPr>
              <w:t>(včetně požadavků na písemné zpracování smlouvy dodavatelem)</w:t>
            </w:r>
            <w:r w:rsidRPr="009227BD">
              <w:rPr>
                <w:rFonts w:ascii="Calibri" w:hAnsi="Calibri"/>
                <w:b/>
              </w:rPr>
              <w:t>:</w:t>
            </w:r>
          </w:p>
        </w:tc>
        <w:tc>
          <w:tcPr>
            <w:tcW w:w="5985" w:type="dxa"/>
          </w:tcPr>
          <w:p w:rsidR="005E0442" w:rsidRPr="009227BD" w:rsidRDefault="005E0442" w:rsidP="00863342">
            <w:pPr>
              <w:pStyle w:val="Nadpis1"/>
              <w:rPr>
                <w:rFonts w:ascii="Calibri" w:hAnsi="Calibri"/>
                <w:sz w:val="24"/>
                <w:szCs w:val="24"/>
              </w:rPr>
            </w:pPr>
            <w:r w:rsidRPr="009227BD">
              <w:rPr>
                <w:rFonts w:ascii="Calibri" w:hAnsi="Calibri"/>
                <w:sz w:val="24"/>
                <w:szCs w:val="24"/>
              </w:rPr>
              <w:t>Požadavky pro zpracování nabídky</w:t>
            </w:r>
          </w:p>
          <w:p w:rsidR="005E0442" w:rsidRPr="009227BD" w:rsidRDefault="005E0442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Nabídka uchazeče</w:t>
            </w:r>
          </w:p>
          <w:p w:rsidR="005E0442" w:rsidRPr="009227BD" w:rsidRDefault="005E0442" w:rsidP="00863342">
            <w:pPr>
              <w:widowControl w:val="0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Pod pojmem „</w:t>
            </w:r>
            <w:r w:rsidRPr="009227BD">
              <w:rPr>
                <w:rFonts w:ascii="Calibri" w:hAnsi="Calibri"/>
                <w:b/>
              </w:rPr>
              <w:t>nabídka</w:t>
            </w:r>
            <w:r w:rsidRPr="009227BD">
              <w:rPr>
                <w:rFonts w:ascii="Calibri" w:hAnsi="Calibri"/>
              </w:rPr>
              <w:t xml:space="preserve">“ se rozumí návrh smlouvy podepsaný osobou oprávněnou jednat jménem či za uchazeče, z něhož vyplývá, že je uchazeč vázán celým </w:t>
            </w:r>
            <w:r w:rsidRPr="009227BD">
              <w:rPr>
                <w:rFonts w:ascii="Calibri" w:hAnsi="Calibri"/>
              </w:rPr>
              <w:lastRenderedPageBreak/>
              <w:t>obsahem nabídky po celou dobu běhu zadávací lhůty, která začíná běžet okamžikem skončení lhůty pro podání nabídek a končí 60 dnů po skončení lhůty pro podání nabídek. Uchazeč, jehož nabídka bude vybrána jako nejvhodnější, je však svojí nabídkou vázán až do podpisu smlouvy.</w:t>
            </w:r>
          </w:p>
          <w:p w:rsidR="005E0442" w:rsidRPr="009227BD" w:rsidRDefault="005E0442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Forma nabídky</w:t>
            </w:r>
          </w:p>
          <w:p w:rsidR="005E0442" w:rsidRPr="009227BD" w:rsidRDefault="005E0442" w:rsidP="00863342">
            <w:pPr>
              <w:widowControl w:val="0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Zadavatel </w:t>
            </w:r>
            <w:r w:rsidRPr="009227BD">
              <w:rPr>
                <w:rFonts w:ascii="Calibri" w:hAnsi="Calibri"/>
                <w:b/>
              </w:rPr>
              <w:t>doporučuje</w:t>
            </w:r>
            <w:r w:rsidRPr="009227BD">
              <w:rPr>
                <w:rFonts w:ascii="Calibri" w:hAnsi="Calibri"/>
              </w:rPr>
              <w:t xml:space="preserve"> </w:t>
            </w:r>
            <w:r w:rsidRPr="009227BD">
              <w:rPr>
                <w:rFonts w:ascii="Calibri" w:hAnsi="Calibri"/>
                <w:snapToGrid w:val="0"/>
              </w:rPr>
              <w:t xml:space="preserve">dodavateli zpracovat nabídku podle níže uvedených doporučení, přičemž může využít vzory (předlohy) dokladů předané v přílohách </w:t>
            </w:r>
            <w:r w:rsidRPr="009227BD">
              <w:rPr>
                <w:rFonts w:ascii="Calibri" w:hAnsi="Calibri"/>
              </w:rPr>
              <w:t>zadávací dokumentace</w:t>
            </w:r>
            <w:r w:rsidRPr="009227BD">
              <w:rPr>
                <w:rFonts w:ascii="Calibri" w:hAnsi="Calibri"/>
                <w:snapToGrid w:val="0"/>
              </w:rPr>
              <w:t xml:space="preserve">. 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  <w:snapToGrid w:val="0"/>
              </w:rPr>
              <w:t>Nabí</w:t>
            </w:r>
            <w:r w:rsidRPr="009227BD">
              <w:rPr>
                <w:rFonts w:ascii="Calibri" w:hAnsi="Calibri"/>
              </w:rPr>
              <w:t>dka musí být v plném rozsahu zpracována v písemné formě v českém nebo slovenském jazyce. Dokumenty vyhotovené v jiném než českém nebo slovenském  jazyce musí být opatřeny úředním překladem do českého nebo slovenského jazyka.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</w:t>
            </w:r>
            <w:r w:rsidR="00467DE7">
              <w:rPr>
                <w:rFonts w:ascii="Calibri" w:hAnsi="Calibri"/>
              </w:rPr>
              <w:t xml:space="preserve"> požaduje</w:t>
            </w:r>
            <w:r w:rsidRPr="009227BD">
              <w:rPr>
                <w:rFonts w:ascii="Calibri" w:hAnsi="Calibri"/>
              </w:rPr>
              <w:t>, a</w:t>
            </w:r>
            <w:r w:rsidR="00467DE7">
              <w:rPr>
                <w:rFonts w:ascii="Calibri" w:hAnsi="Calibri"/>
              </w:rPr>
              <w:t xml:space="preserve">by uchazeč nabídku předložil v jednom </w:t>
            </w:r>
            <w:r w:rsidR="00467DE7" w:rsidRPr="00467DE7">
              <w:rPr>
                <w:rFonts w:ascii="Calibri" w:hAnsi="Calibri"/>
              </w:rPr>
              <w:t>písemn</w:t>
            </w:r>
            <w:r w:rsidR="00467DE7">
              <w:rPr>
                <w:rFonts w:ascii="Calibri" w:hAnsi="Calibri"/>
              </w:rPr>
              <w:t xml:space="preserve">ém </w:t>
            </w:r>
            <w:r w:rsidR="00467DE7" w:rsidRPr="009227BD">
              <w:rPr>
                <w:rFonts w:ascii="Calibri" w:hAnsi="Calibri"/>
              </w:rPr>
              <w:t>vyhotovení</w:t>
            </w:r>
            <w:r w:rsidR="00467DE7">
              <w:rPr>
                <w:rFonts w:ascii="Calibri" w:hAnsi="Calibri"/>
              </w:rPr>
              <w:t>.</w:t>
            </w:r>
          </w:p>
          <w:p w:rsidR="00467DE7" w:rsidRPr="009227BD" w:rsidRDefault="00467DE7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</w:rPr>
              <w:t xml:space="preserve">Zadavatel doporučuje, aby originál nabídky </w:t>
            </w:r>
            <w:r w:rsidR="003E5D40">
              <w:rPr>
                <w:rFonts w:ascii="Calibri" w:hAnsi="Calibri"/>
              </w:rPr>
              <w:t xml:space="preserve">v listinné podobě </w:t>
            </w:r>
            <w:r w:rsidRPr="009227BD">
              <w:rPr>
                <w:rFonts w:ascii="Calibri" w:hAnsi="Calibri"/>
              </w:rPr>
              <w:t>byl vložen do  obalu (dále jen „</w:t>
            </w:r>
            <w:r w:rsidRPr="009227BD">
              <w:rPr>
                <w:rFonts w:ascii="Calibri" w:hAnsi="Calibri"/>
                <w:b/>
              </w:rPr>
              <w:t>obálka N</w:t>
            </w:r>
            <w:r w:rsidRPr="009227BD">
              <w:rPr>
                <w:rFonts w:ascii="Calibri" w:hAnsi="Calibri"/>
              </w:rPr>
              <w:t xml:space="preserve">“), který bude uzavřen a na všech uzavřeních opatřen přelepením. Všechna přelepení doporučuje Zadavatel opatřit razítkem uchazeče nebo podpisem uchazeče nebo podpisem </w:t>
            </w:r>
            <w:r w:rsidRPr="009227BD">
              <w:rPr>
                <w:rFonts w:ascii="Calibri" w:hAnsi="Calibri"/>
                <w:snapToGrid w:val="0"/>
              </w:rPr>
              <w:t>osoby/ osob oprávněné/ oprávněných za dodavatele jednat.</w:t>
            </w:r>
          </w:p>
          <w:p w:rsidR="00467DE7" w:rsidRDefault="00467DE7" w:rsidP="00863342">
            <w:pPr>
              <w:widowControl w:val="0"/>
              <w:jc w:val="both"/>
              <w:rPr>
                <w:rFonts w:ascii="Calibri" w:hAnsi="Calibri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Obálka N bude označena:</w:t>
            </w:r>
          </w:p>
          <w:p w:rsidR="005E0442" w:rsidRPr="009227BD" w:rsidRDefault="005E0442" w:rsidP="0086334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názvem veřejné zakázky</w:t>
            </w:r>
          </w:p>
          <w:p w:rsidR="005E0442" w:rsidRPr="009227BD" w:rsidRDefault="005E0442" w:rsidP="0086334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  <w:snapToGrid w:val="0"/>
              </w:rPr>
            </w:pPr>
            <w:r w:rsidRPr="009227BD">
              <w:rPr>
                <w:rFonts w:ascii="Calibri" w:hAnsi="Calibri"/>
                <w:b/>
                <w:snapToGrid w:val="0"/>
              </w:rPr>
              <w:t>adresou (sídlem) dodavatele</w:t>
            </w:r>
            <w:r w:rsidRPr="009227BD">
              <w:rPr>
                <w:rFonts w:ascii="Calibri" w:hAnsi="Calibri"/>
                <w:b/>
              </w:rPr>
              <w:t>,</w:t>
            </w:r>
          </w:p>
          <w:p w:rsidR="005E0442" w:rsidRDefault="005E0442" w:rsidP="00863342">
            <w:pPr>
              <w:widowControl w:val="0"/>
              <w:numPr>
                <w:ilvl w:val="0"/>
                <w:numId w:val="8"/>
              </w:numPr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 xml:space="preserve">nápisem „NEOTVÍRAT – VEŘEJNÁ ZAKÁZKA MALÉHO ROZSAHU </w:t>
            </w:r>
            <w:r w:rsidRPr="009227BD">
              <w:rPr>
                <w:rFonts w:ascii="Calibri" w:hAnsi="Calibri"/>
                <w:b/>
                <w:caps/>
              </w:rPr>
              <w:t>–N</w:t>
            </w:r>
            <w:r w:rsidRPr="009227BD">
              <w:rPr>
                <w:rFonts w:ascii="Calibri" w:hAnsi="Calibri"/>
                <w:b/>
              </w:rPr>
              <w:t>ABÍDKA“.</w:t>
            </w:r>
          </w:p>
          <w:p w:rsidR="00467DE7" w:rsidRDefault="00467DE7" w:rsidP="00467DE7">
            <w:pPr>
              <w:widowControl w:val="0"/>
              <w:jc w:val="both"/>
              <w:rPr>
                <w:rFonts w:ascii="Calibri" w:hAnsi="Calibri"/>
                <w:b/>
              </w:rPr>
            </w:pPr>
          </w:p>
          <w:p w:rsidR="00467DE7" w:rsidRPr="00467DE7" w:rsidRDefault="00467DE7" w:rsidP="00467DE7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</w:p>
          <w:p w:rsidR="00467DE7" w:rsidRPr="00467DE7" w:rsidRDefault="00467DE7" w:rsidP="00467DE7">
            <w:pPr>
              <w:autoSpaceDE w:val="0"/>
              <w:autoSpaceDN w:val="0"/>
              <w:adjustRightInd w:val="0"/>
              <w:jc w:val="both"/>
              <w:rPr>
                <w:rFonts w:asciiTheme="minorHAnsi" w:eastAsia="TimesNewRomanPSMT" w:hAnsiTheme="minorHAnsi" w:cs="TimesNewRomanPSMT"/>
                <w:color w:val="000000"/>
              </w:rPr>
            </w:pPr>
            <w:r w:rsidRPr="00467DE7">
              <w:rPr>
                <w:rFonts w:asciiTheme="minorHAnsi" w:eastAsia="TimesNewRomanPSMT" w:hAnsiTheme="minorHAnsi" w:cs="TimesNewRomanPSMT"/>
                <w:color w:val="000000"/>
              </w:rPr>
              <w:t xml:space="preserve">Nabídka podána uchazečem elektronicky musí být podaná pomocí elektronického nástroje E-ZAK dostupného na </w:t>
            </w:r>
            <w:r w:rsidRPr="00467DE7">
              <w:rPr>
                <w:rFonts w:asciiTheme="minorHAnsi" w:eastAsia="TimesNewRomanPSMT" w:hAnsiTheme="minorHAnsi" w:cs="TimesNewRomanPSMT"/>
                <w:color w:val="0000FF"/>
              </w:rPr>
              <w:t>https://zakazky.muni.cz/</w:t>
            </w:r>
            <w:r w:rsidRPr="00467DE7">
              <w:rPr>
                <w:rFonts w:asciiTheme="minorHAnsi" w:eastAsia="TimesNewRomanPSMT" w:hAnsiTheme="minorHAnsi" w:cs="TimesNewRomanPSMT"/>
                <w:color w:val="000000"/>
              </w:rPr>
              <w:t>.</w:t>
            </w:r>
            <w:r w:rsidR="003E5D40">
              <w:rPr>
                <w:rFonts w:asciiTheme="minorHAnsi" w:eastAsia="TimesNewRomanPSMT" w:hAnsiTheme="minorHAnsi" w:cs="TimesNewRomanPSMT"/>
                <w:color w:val="0000FF"/>
              </w:rPr>
              <w:t xml:space="preserve"> </w:t>
            </w:r>
            <w:r w:rsidR="003E5D40" w:rsidRPr="00855440">
              <w:rPr>
                <w:rFonts w:asciiTheme="minorHAnsi" w:eastAsia="TimesNewRomanPSMT" w:hAnsiTheme="minorHAnsi" w:cs="TimesNewRomanPSMT"/>
              </w:rPr>
              <w:t>a musí splňovat požadavky stanovené v § 149 zákona</w:t>
            </w:r>
            <w:r w:rsidR="003E5D40" w:rsidRPr="00855440">
              <w:rPr>
                <w:rFonts w:asciiTheme="minorHAnsi" w:eastAsia="TimesNewRomanPSMT" w:hAnsiTheme="minorHAnsi" w:cs="TimesNewRomanPSMT"/>
                <w:color w:val="000000"/>
              </w:rPr>
              <w:t>.</w:t>
            </w:r>
            <w:r w:rsidR="003E5D40" w:rsidRPr="00467DE7">
              <w:rPr>
                <w:rFonts w:asciiTheme="minorHAnsi" w:eastAsia="TimesNewRomanPSMT" w:hAnsiTheme="minorHAnsi" w:cs="TimesNewRomanPSMT"/>
                <w:color w:val="000000"/>
              </w:rPr>
              <w:t xml:space="preserve"> </w:t>
            </w:r>
            <w:r w:rsidRPr="00467DE7">
              <w:rPr>
                <w:rFonts w:asciiTheme="minorHAnsi" w:eastAsia="TimesNewRomanPSMT" w:hAnsiTheme="minorHAnsi" w:cs="TimesNewRomanPSMT"/>
                <w:color w:val="000000"/>
              </w:rPr>
              <w:t xml:space="preserve"> Nabídka obsahující všechny součásti bude elektronicky podepsaná.</w:t>
            </w:r>
          </w:p>
          <w:p w:rsidR="00467DE7" w:rsidRPr="009227BD" w:rsidRDefault="00467DE7" w:rsidP="00467DE7">
            <w:pPr>
              <w:widowControl w:val="0"/>
              <w:jc w:val="both"/>
              <w:rPr>
                <w:rFonts w:ascii="Calibri" w:hAnsi="Calibri"/>
                <w:b/>
              </w:rPr>
            </w:pPr>
            <w:r w:rsidRPr="00467DE7">
              <w:rPr>
                <w:rFonts w:asciiTheme="minorHAnsi" w:eastAsia="TimesNewRomanPSMT" w:hAnsiTheme="minorHAnsi" w:cs="TimesNewRomanPSMT"/>
                <w:color w:val="000000"/>
              </w:rPr>
              <w:t xml:space="preserve">Nabídka musí být podepsána elektronicky dodavatelem - </w:t>
            </w:r>
            <w:r w:rsidRPr="00467DE7">
              <w:rPr>
                <w:rFonts w:asciiTheme="minorHAnsi" w:eastAsia="TimesNewRomanPSMT" w:hAnsiTheme="minorHAnsi" w:cs="TimesNewRomanPSMT"/>
                <w:color w:val="000000"/>
              </w:rPr>
              <w:lastRenderedPageBreak/>
              <w:t>fyzickou osobou nebo osobou oprávněnou (osobami oprávněnými) jednat jménem dodavatele podle výpisu z obchodního rejstříku či jiné obdobné evidence nebo osobou oprávněnou (osobami oprávněnými) k podpisu dodavatelem. V případě, že je nabídka podepsána zástupcem uchazeče, požaduje zadavatel z důvodu právní jistoty, aby uchazeč v nabídce uvedl, resp. doložil právní titul zastoupení (plná moc, vedoucí organizační složky, pověření apod.), nevyplývá – li právní důvod z jiných předložených dokumentů (např. prokura z výpisu z obchodního rejstříku). To znamená, že výše uvedená osoba buď vloží a podepíše nabídku (tj. soubory s návrhem smlouvy a přílohami) přímo v elektronickém nástroji E-ZAK nebo tato osoba elektronicky podepíše přímo všechny soubory, které budou tvořit nabídku uchazeče. Zadavatel dále žádá dodavatele, aby pro podání nabídky použili pouze obecně rozšířené a dostupné formáty souborů (zejm. MS Excel, MS Word, PDF, ZIP) a před odesláním nabídky zkontrolovali, že soubory nejsou poškozeny. Zadavatel dále doporučuje, aby dodavatel soubory s nabídkou odpovídajícím způsobem pojmenoval a případně zkomprimoval do formátu ZIP (příp. RAR), je-li to z důvodu velikosti souborů nezbytné pro jednorázové podání nabídky v elektronickém nástroji E-ZAK.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  <w:b/>
              </w:rPr>
            </w:pPr>
          </w:p>
          <w:p w:rsidR="005E0442" w:rsidRPr="009227BD" w:rsidRDefault="005E0442" w:rsidP="00863342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ind w:left="992" w:hanging="567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Obsah a členění nabídky uchazeče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  <w:snapToGrid w:val="0"/>
              </w:rPr>
              <w:t xml:space="preserve">Zadavatel požaduje, aby pro zpracování nabídky na plnění veřejné zakázky – návrhu smlouvy použil uchazeč předlohu návrhu smlouvy uvedenou v Příloze A </w:t>
            </w:r>
            <w:r w:rsidRPr="009227BD">
              <w:rPr>
                <w:rFonts w:ascii="Calibri" w:hAnsi="Calibri"/>
              </w:rPr>
              <w:t>zadávací dokumentace</w:t>
            </w:r>
            <w:r>
              <w:rPr>
                <w:rFonts w:ascii="Calibri" w:hAnsi="Calibri"/>
                <w:snapToGrid w:val="0"/>
              </w:rPr>
              <w:t>.</w:t>
            </w:r>
          </w:p>
          <w:p w:rsidR="005E0442" w:rsidRPr="009227BD" w:rsidRDefault="005E0442" w:rsidP="00863342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</w:p>
          <w:p w:rsidR="005E0442" w:rsidRPr="009227BD" w:rsidRDefault="005E0442" w:rsidP="00863342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Pod pojmem n</w:t>
            </w:r>
            <w:r w:rsidRPr="009227BD">
              <w:rPr>
                <w:rFonts w:ascii="Calibri" w:hAnsi="Calibri"/>
                <w:i/>
              </w:rPr>
              <w:t>abídka</w:t>
            </w:r>
            <w:r w:rsidRPr="009227BD">
              <w:rPr>
                <w:rFonts w:ascii="Calibri" w:hAnsi="Calibri"/>
              </w:rPr>
              <w:t xml:space="preserve"> se rozumí n</w:t>
            </w:r>
            <w:r w:rsidRPr="009227BD">
              <w:rPr>
                <w:rFonts w:ascii="Calibri" w:hAnsi="Calibri"/>
                <w:i/>
              </w:rPr>
              <w:t>ávrh smlouvy,</w:t>
            </w:r>
            <w:r w:rsidRPr="009227BD">
              <w:rPr>
                <w:rFonts w:ascii="Calibri" w:hAnsi="Calibri"/>
              </w:rPr>
              <w:t xml:space="preserve"> podepsaný osobou oprávněnou jednat jménem či za uchazeče. P</w:t>
            </w:r>
            <w:r w:rsidRPr="009227BD">
              <w:rPr>
                <w:rFonts w:ascii="Calibri" w:hAnsi="Calibri"/>
                <w:bCs/>
              </w:rPr>
              <w:t>odpisem</w:t>
            </w:r>
            <w:r w:rsidRPr="009227BD">
              <w:rPr>
                <w:rFonts w:ascii="Calibri" w:hAnsi="Calibri"/>
              </w:rPr>
              <w:t xml:space="preserve"> (podpisy) návrhu smlouvy potvrdí uchazeč pravdivost, správnost, úplnost a závaznost všech údajů a svých tvrzení v nabídce.</w:t>
            </w:r>
          </w:p>
          <w:p w:rsidR="005E0442" w:rsidRPr="009227BD" w:rsidRDefault="005E0442" w:rsidP="00863342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Součástí návrhu smlouvy bude:</w:t>
            </w:r>
          </w:p>
          <w:p w:rsidR="005E0442" w:rsidRPr="009227BD" w:rsidRDefault="005E0442" w:rsidP="0086334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</w:rPr>
              <w:t>příloha č. 1 – specifikace předmětu plnění</w:t>
            </w:r>
          </w:p>
          <w:p w:rsidR="005E0442" w:rsidRPr="009227BD" w:rsidRDefault="005E0442" w:rsidP="00863342">
            <w:pPr>
              <w:numPr>
                <w:ilvl w:val="0"/>
                <w:numId w:val="9"/>
              </w:numPr>
              <w:jc w:val="both"/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</w:rPr>
              <w:t>příloha č. 2  – položkový rozpočet</w:t>
            </w:r>
          </w:p>
          <w:p w:rsidR="005E0442" w:rsidRPr="009227BD" w:rsidRDefault="005E0442" w:rsidP="00863342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B50FC5">
            <w:pPr>
              <w:jc w:val="both"/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  <w:snapToGrid w:val="0"/>
              </w:rPr>
              <w:t xml:space="preserve">Jako přílohu 1 doloží uchazeč vlastní konkrétní specifikaci </w:t>
            </w:r>
            <w:r w:rsidRPr="009227BD">
              <w:rPr>
                <w:rFonts w:ascii="Calibri" w:hAnsi="Calibri"/>
                <w:snapToGrid w:val="0"/>
              </w:rPr>
              <w:lastRenderedPageBreak/>
              <w:t xml:space="preserve">své nabídky (např. konkrétní místo atd.), přičemž nabídka musí splňovat minimálně požadavky uvedené v zadávací dokumentaci. </w:t>
            </w:r>
            <w:r>
              <w:rPr>
                <w:rFonts w:ascii="Calibri" w:hAnsi="Calibri"/>
                <w:snapToGrid w:val="0"/>
              </w:rPr>
              <w:t>Zadavatel doporučuje využít předlohu v příloze A zadávací dokumentace.</w:t>
            </w:r>
          </w:p>
          <w:p w:rsidR="005E0442" w:rsidRPr="009227BD" w:rsidRDefault="005E0442" w:rsidP="00863342">
            <w:pPr>
              <w:jc w:val="both"/>
              <w:rPr>
                <w:rFonts w:ascii="Calibri" w:hAnsi="Calibri"/>
                <w:snapToGrid w:val="0"/>
              </w:rPr>
            </w:pPr>
          </w:p>
          <w:p w:rsidR="005E0442" w:rsidRPr="009227BD" w:rsidRDefault="005E0442" w:rsidP="00863342">
            <w:pPr>
              <w:jc w:val="both"/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  <w:snapToGrid w:val="0"/>
              </w:rPr>
              <w:t xml:space="preserve"> Jako přílohu 2 doloží uchazeč vyplněný položkový rozpočet, přičemž zadavatel doporučuje využít předlohu položkového rozpočtu v příloze A zadávací dokumentace,  </w:t>
            </w:r>
          </w:p>
          <w:p w:rsidR="005E0442" w:rsidRPr="009227BD" w:rsidRDefault="005E0442" w:rsidP="00863342">
            <w:pPr>
              <w:jc w:val="both"/>
              <w:rPr>
                <w:rFonts w:ascii="Calibri" w:hAnsi="Calibri"/>
                <w:snapToGrid w:val="0"/>
              </w:rPr>
            </w:pPr>
          </w:p>
          <w:p w:rsidR="00C55FBF" w:rsidRPr="00467DE7" w:rsidRDefault="005E0442" w:rsidP="009E6B0B">
            <w:pPr>
              <w:widowControl w:val="0"/>
              <w:jc w:val="both"/>
              <w:rPr>
                <w:rFonts w:ascii="Calibri" w:hAnsi="Calibri"/>
              </w:rPr>
            </w:pPr>
            <w:r w:rsidRPr="00467DE7">
              <w:rPr>
                <w:rFonts w:ascii="Calibri" w:hAnsi="Calibri"/>
              </w:rPr>
              <w:t xml:space="preserve">Nabídka </w:t>
            </w:r>
            <w:r w:rsidR="00505581" w:rsidRPr="00467DE7">
              <w:rPr>
                <w:rFonts w:ascii="Calibri" w:hAnsi="Calibri"/>
              </w:rPr>
              <w:t xml:space="preserve">může </w:t>
            </w:r>
            <w:r w:rsidRPr="00467DE7">
              <w:rPr>
                <w:rFonts w:ascii="Calibri" w:hAnsi="Calibri"/>
              </w:rPr>
              <w:t xml:space="preserve">být zadavateli podána v písemné a listinné </w:t>
            </w:r>
            <w:r w:rsidR="00C55FBF" w:rsidRPr="00467DE7">
              <w:rPr>
                <w:rFonts w:ascii="Calibri" w:hAnsi="Calibri"/>
              </w:rPr>
              <w:t>nebo elektronické formě</w:t>
            </w:r>
            <w:r w:rsidRPr="00467DE7">
              <w:rPr>
                <w:rFonts w:ascii="Calibri" w:hAnsi="Calibri"/>
              </w:rPr>
              <w:t xml:space="preserve">. </w:t>
            </w:r>
          </w:p>
          <w:p w:rsidR="005E0442" w:rsidRPr="009227BD" w:rsidRDefault="005E0442" w:rsidP="00467DE7">
            <w:pPr>
              <w:widowControl w:val="0"/>
              <w:jc w:val="both"/>
              <w:rPr>
                <w:rFonts w:ascii="Calibri" w:hAnsi="Calibri"/>
              </w:rPr>
            </w:pP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427B93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lastRenderedPageBreak/>
              <w:t>Povinnost uchovávat doklady a umožnit kontrolu:</w:t>
            </w:r>
          </w:p>
        </w:tc>
        <w:tc>
          <w:tcPr>
            <w:tcW w:w="5985" w:type="dxa"/>
          </w:tcPr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Smlouva s vybraným dodavatelem musí zavazovat dodavatele, aby umožnil všem subjektům oprávněným k výkonu kontroly projektu, z jehož prostředků je dodávka hrazena, provést kontrolu dokladů souvisejících s plněním zakázky, a to po dobu danou právními předpisy ČR k jejich archivaci (zákon č. 563/1991 Sb., o účetnictví, a zákon č. 235/2004 Sb., o dani z přidané hodnoty), nejméně však do</w:t>
            </w:r>
            <w:r w:rsidR="00C105ED">
              <w:rPr>
                <w:rFonts w:ascii="Calibri" w:hAnsi="Calibri"/>
              </w:rPr>
              <w:t xml:space="preserve"> 31.12. </w:t>
            </w:r>
            <w:r w:rsidRPr="009227BD">
              <w:rPr>
                <w:rFonts w:ascii="Calibri" w:hAnsi="Calibri"/>
              </w:rPr>
              <w:t xml:space="preserve"> 2025 , a po tuto dobu doklady archivovat.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</w:p>
        </w:tc>
      </w:tr>
      <w:tr w:rsidR="005E0442" w:rsidRPr="009227BD" w:rsidTr="002812C5">
        <w:tc>
          <w:tcPr>
            <w:tcW w:w="3227" w:type="dxa"/>
            <w:shd w:val="clear" w:color="auto" w:fill="FABF8F"/>
          </w:tcPr>
          <w:p w:rsidR="005E0442" w:rsidRPr="009227BD" w:rsidRDefault="005E0442" w:rsidP="007F7162">
            <w:pPr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Další podmínky pro plnění zakázky:*</w:t>
            </w:r>
          </w:p>
        </w:tc>
        <w:tc>
          <w:tcPr>
            <w:tcW w:w="5985" w:type="dxa"/>
          </w:tcPr>
          <w:p w:rsidR="005E0442" w:rsidRPr="009227BD" w:rsidRDefault="005E0442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bookmarkStart w:id="3" w:name="_Toc512934568"/>
            <w:bookmarkStart w:id="4" w:name="_Toc512934667"/>
            <w:bookmarkStart w:id="5" w:name="_Toc512934967"/>
            <w:bookmarkStart w:id="6" w:name="_Toc512935157"/>
            <w:bookmarkStart w:id="7" w:name="_Toc512935297"/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Vyloučení variantních řešení</w:t>
            </w:r>
          </w:p>
          <w:p w:rsidR="005E0442" w:rsidRPr="009227BD" w:rsidRDefault="005E0442" w:rsidP="00987005">
            <w:pPr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Zadavatel vylučuje variantní řešení nabídky.</w:t>
            </w:r>
          </w:p>
          <w:p w:rsidR="005E0442" w:rsidRPr="009227BD" w:rsidRDefault="005E0442" w:rsidP="00987005">
            <w:pPr>
              <w:widowControl w:val="0"/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Otevírání obálek s nabídkami</w:t>
            </w:r>
          </w:p>
          <w:p w:rsidR="005E0442" w:rsidRPr="009227BD" w:rsidRDefault="005E0442" w:rsidP="00987005">
            <w:pPr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Otevírání obálek s nabídkami proběhne dne</w:t>
            </w:r>
            <w:r w:rsidR="00671A61">
              <w:rPr>
                <w:rFonts w:ascii="Calibri" w:hAnsi="Calibri"/>
              </w:rPr>
              <w:t xml:space="preserve"> </w:t>
            </w:r>
            <w:r w:rsidR="00671A61" w:rsidRPr="00671A61">
              <w:rPr>
                <w:rFonts w:ascii="Calibri" w:hAnsi="Calibri"/>
                <w:b/>
              </w:rPr>
              <w:t>2</w:t>
            </w:r>
            <w:r w:rsidR="00790AB7">
              <w:rPr>
                <w:rFonts w:ascii="Calibri" w:hAnsi="Calibri"/>
                <w:b/>
              </w:rPr>
              <w:t>3</w:t>
            </w:r>
            <w:r w:rsidR="00671A61">
              <w:rPr>
                <w:rFonts w:ascii="Calibri" w:hAnsi="Calibri"/>
                <w:b/>
              </w:rPr>
              <w:t>. 5</w:t>
            </w:r>
            <w:r w:rsidRPr="009227BD">
              <w:rPr>
                <w:rFonts w:ascii="Calibri" w:hAnsi="Calibri"/>
                <w:b/>
              </w:rPr>
              <w:t>. 201</w:t>
            </w:r>
            <w:r w:rsidR="00566A18">
              <w:rPr>
                <w:rFonts w:ascii="Calibri" w:hAnsi="Calibri"/>
                <w:b/>
              </w:rPr>
              <w:t>3 v 10</w:t>
            </w:r>
            <w:r w:rsidRPr="009227BD">
              <w:rPr>
                <w:rFonts w:ascii="Calibri" w:hAnsi="Calibri"/>
                <w:b/>
              </w:rPr>
              <w:t>:</w:t>
            </w:r>
            <w:r w:rsidR="00566A18">
              <w:rPr>
                <w:rFonts w:ascii="Calibri" w:hAnsi="Calibri"/>
                <w:b/>
              </w:rPr>
              <w:t>15</w:t>
            </w:r>
            <w:r w:rsidRPr="009227BD">
              <w:rPr>
                <w:rFonts w:ascii="Calibri" w:hAnsi="Calibri"/>
              </w:rPr>
              <w:t xml:space="preserve"> na kontaktní adrese Zadavatele, tj. Institut biostatistiky a analýz, Kamenice 3, 625 00 Brno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Otevírání obálek může být přítomen uchazeč nebo zástupce uchazeče, který se prokáže plnou mocí pro zastupování uchazeče při otevírání obálek s nabídkami, a to maximálně 2 osoby za uchazeče. Obálky s nabídkami otevře zadavatel postupně v pořadí podle data a času doručení nabídky.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</w:p>
          <w:p w:rsidR="005E0442" w:rsidRPr="009227BD" w:rsidRDefault="005E0442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Postup zadavatele při posouzení kvalifikace</w:t>
            </w:r>
          </w:p>
          <w:p w:rsidR="005E0442" w:rsidRPr="009227BD" w:rsidRDefault="005E0442" w:rsidP="00987005">
            <w:pPr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widowControl w:val="0"/>
              <w:tabs>
                <w:tab w:val="left" w:pos="5580"/>
              </w:tabs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</w:rPr>
              <w:t xml:space="preserve">Zadavatel vyhodnotí předloženou kvalifikaci uchazečů dle  podmínek, stanovených v zadávací dokumentaci. Uchazeči, kteří nesplnili kvalifikaci pro veřejnou zakázku malého </w:t>
            </w:r>
            <w:r w:rsidRPr="009227BD">
              <w:rPr>
                <w:rFonts w:ascii="Calibri" w:hAnsi="Calibri"/>
              </w:rPr>
              <w:lastRenderedPageBreak/>
              <w:t xml:space="preserve">rozsahu, budou z výběrového řízení zadavatelem vyloučeni. Zadavatel tyto skutečnosti vyloučeným uchazečům bezodkladně písemně oznámí. 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Postup zadavatele při hodnocení nabídek</w:t>
            </w:r>
          </w:p>
          <w:p w:rsidR="005E0442" w:rsidRPr="009227BD" w:rsidRDefault="005E0442" w:rsidP="00987005">
            <w:pPr>
              <w:jc w:val="both"/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Posuzování a hodnocení nabídek provede hodnotící komise.</w:t>
            </w: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 </w:t>
            </w: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Zadavatel předá hodnotící komisi obálky s nabídkami uchazečů. </w:t>
            </w: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Hodnotící komise posoudí nabídky z hlediska splnění zákonných požadavků a požadavků zadavatele, uvedených v zadávacích podmínkách. </w:t>
            </w: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autoSpaceDE w:val="0"/>
              <w:autoSpaceDN w:val="0"/>
              <w:adjustRightInd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Uchazeče, jehož nabídka při posuzování nabídek nesplnila výše uvedená hlediska, zadavatel z výběrového řízení bezodkladně vyloučí. Vyloučení včetně uvedení důvodů zadavatel vyloučeným uchazečům bezodkladně písemně oznámí. </w:t>
            </w: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</w:p>
          <w:p w:rsidR="005E0442" w:rsidRPr="00F210D1" w:rsidRDefault="005E0442" w:rsidP="00987005">
            <w:pPr>
              <w:ind w:left="13"/>
              <w:jc w:val="both"/>
              <w:rPr>
                <w:rFonts w:asciiTheme="minorHAnsi" w:hAnsiTheme="minorHAnsi"/>
              </w:rPr>
            </w:pPr>
            <w:r w:rsidRPr="00F210D1">
              <w:rPr>
                <w:rFonts w:asciiTheme="minorHAnsi" w:hAnsiTheme="minorHAnsi"/>
              </w:rPr>
              <w:t xml:space="preserve">Hodnotící komise provede hodnocení nabídek, splňujících zadávací podmínky podle </w:t>
            </w:r>
            <w:r w:rsidR="002070C5" w:rsidRPr="00F210D1">
              <w:rPr>
                <w:rFonts w:asciiTheme="minorHAnsi" w:hAnsiTheme="minorHAnsi"/>
              </w:rPr>
              <w:t xml:space="preserve">základního </w:t>
            </w:r>
            <w:r w:rsidRPr="00F210D1">
              <w:rPr>
                <w:rFonts w:asciiTheme="minorHAnsi" w:hAnsiTheme="minorHAnsi"/>
              </w:rPr>
              <w:t xml:space="preserve">hodnotícího kritéria: </w:t>
            </w:r>
            <w:r w:rsidR="00C105ED" w:rsidRPr="00F210D1">
              <w:rPr>
                <w:rFonts w:asciiTheme="minorHAnsi" w:hAnsiTheme="minorHAnsi"/>
                <w:b/>
              </w:rPr>
              <w:t>n</w:t>
            </w:r>
            <w:r w:rsidRPr="00F210D1">
              <w:rPr>
                <w:rFonts w:asciiTheme="minorHAnsi" w:hAnsiTheme="minorHAnsi"/>
                <w:b/>
              </w:rPr>
              <w:t>ejnižší nabídková cena vč. DPH.</w:t>
            </w:r>
          </w:p>
          <w:p w:rsidR="00F210D1" w:rsidRPr="004003C9" w:rsidRDefault="00F210D1" w:rsidP="004003C9">
            <w:pPr>
              <w:pStyle w:val="Odstavecseseznamem"/>
              <w:numPr>
                <w:ilvl w:val="0"/>
                <w:numId w:val="9"/>
              </w:numPr>
              <w:jc w:val="both"/>
              <w:rPr>
                <w:rFonts w:asciiTheme="minorHAnsi" w:hAnsiTheme="minorHAnsi"/>
              </w:rPr>
            </w:pPr>
            <w:r w:rsidRPr="004003C9">
              <w:rPr>
                <w:rFonts w:asciiTheme="minorHAnsi" w:eastAsia="TimesNewRomanPSMT" w:hAnsiTheme="minorHAnsi" w:cs="TimesNewRomanPSMT"/>
              </w:rPr>
              <w:t>jako nejvýhodnější nabídka bude hodnocena nabídka s nejnižší nabídkovou cenou</w:t>
            </w:r>
            <w:r w:rsidR="004003C9">
              <w:rPr>
                <w:rFonts w:asciiTheme="minorHAnsi" w:eastAsia="TimesNewRomanPSMT" w:hAnsiTheme="minorHAnsi" w:cs="TimesNewRomanPSMT"/>
              </w:rPr>
              <w:t xml:space="preserve"> vč. DPH</w:t>
            </w:r>
          </w:p>
          <w:p w:rsidR="005E0442" w:rsidRPr="009227BD" w:rsidRDefault="005E0442" w:rsidP="00987005">
            <w:pPr>
              <w:ind w:left="13"/>
              <w:jc w:val="both"/>
              <w:rPr>
                <w:rFonts w:ascii="Calibri" w:hAnsi="Calibri"/>
              </w:rPr>
            </w:pPr>
          </w:p>
          <w:p w:rsidR="005E0442" w:rsidRPr="009227BD" w:rsidRDefault="005E0442" w:rsidP="000B0E7A">
            <w:pPr>
              <w:ind w:left="13"/>
              <w:jc w:val="both"/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pStyle w:val="Nadpis2"/>
              <w:keepNext w:val="0"/>
              <w:widowControl w:val="0"/>
              <w:numPr>
                <w:ilvl w:val="1"/>
                <w:numId w:val="0"/>
              </w:numPr>
              <w:tabs>
                <w:tab w:val="num" w:pos="992"/>
              </w:tabs>
              <w:spacing w:before="0"/>
              <w:jc w:val="both"/>
              <w:rPr>
                <w:rFonts w:ascii="Calibri" w:hAnsi="Calibri"/>
                <w:color w:val="auto"/>
                <w:sz w:val="24"/>
                <w:szCs w:val="24"/>
              </w:rPr>
            </w:pPr>
            <w:r w:rsidRPr="009227BD">
              <w:rPr>
                <w:rFonts w:ascii="Calibri" w:hAnsi="Calibri"/>
                <w:color w:val="auto"/>
                <w:sz w:val="24"/>
                <w:szCs w:val="24"/>
              </w:rPr>
              <w:t>Zrušení výběrového řízení</w:t>
            </w:r>
          </w:p>
          <w:p w:rsidR="005E0442" w:rsidRPr="009227BD" w:rsidRDefault="005E0442" w:rsidP="00987005">
            <w:pPr>
              <w:rPr>
                <w:rFonts w:ascii="Calibri" w:hAnsi="Calibri"/>
              </w:rPr>
            </w:pPr>
          </w:p>
          <w:p w:rsidR="005E0442" w:rsidRPr="009227BD" w:rsidRDefault="005E0442" w:rsidP="00987005">
            <w:pPr>
              <w:widowControl w:val="0"/>
              <w:jc w:val="both"/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  <w:snapToGrid w:val="0"/>
              </w:rPr>
              <w:t>Zadavatel je oprávněn zrušit výběrové řízení ze zákonem stanovených důvodů. Za důvod hodný zvláštního zřetele, pro který nelze na zadavateli požadovat, aby v zadávacím řízení pokračoval, bude považována mj. absence nabídek s nabídkovou cenou, umožňující zadavateli nepřekročit finanční limit pro danou veřejnou zakázku, resp. jejích částí.</w:t>
            </w:r>
          </w:p>
          <w:p w:rsidR="005E0442" w:rsidRPr="009227BD" w:rsidRDefault="005E0442" w:rsidP="00987005">
            <w:pPr>
              <w:rPr>
                <w:rFonts w:ascii="Calibri" w:hAnsi="Calibri"/>
                <w:snapToGrid w:val="0"/>
              </w:rPr>
            </w:pPr>
          </w:p>
          <w:p w:rsidR="005E0442" w:rsidRPr="009227BD" w:rsidRDefault="005E0442" w:rsidP="00987005">
            <w:pPr>
              <w:rPr>
                <w:rFonts w:ascii="Calibri" w:hAnsi="Calibri"/>
                <w:snapToGrid w:val="0"/>
              </w:rPr>
            </w:pPr>
            <w:r w:rsidRPr="009227BD">
              <w:rPr>
                <w:rFonts w:ascii="Calibri" w:hAnsi="Calibri"/>
                <w:snapToGrid w:val="0"/>
              </w:rPr>
              <w:t>O zrušení výběrového řízení je zadavatel povinen bezodkladně písemně informovat všechny uchazeče, kteří podali nabídku v řádném termínu pro podání nabídek.</w:t>
            </w:r>
          </w:p>
          <w:p w:rsidR="005E0442" w:rsidRPr="009227BD" w:rsidRDefault="005E0442" w:rsidP="00987005">
            <w:pPr>
              <w:rPr>
                <w:rFonts w:ascii="Calibri" w:hAnsi="Calibri"/>
                <w:snapToGrid w:val="0"/>
              </w:rPr>
            </w:pPr>
          </w:p>
          <w:p w:rsidR="005E0442" w:rsidRPr="009227BD" w:rsidRDefault="005E0442" w:rsidP="00987005">
            <w:pPr>
              <w:widowControl w:val="0"/>
              <w:jc w:val="both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lastRenderedPageBreak/>
              <w:t>Poskytování zadávací dokumentace</w:t>
            </w:r>
          </w:p>
          <w:p w:rsidR="005E0442" w:rsidRPr="009227BD" w:rsidRDefault="005E0442" w:rsidP="00987005">
            <w:pPr>
              <w:widowControl w:val="0"/>
              <w:jc w:val="both"/>
              <w:rPr>
                <w:rFonts w:ascii="Calibri" w:hAnsi="Calibri"/>
                <w:b/>
              </w:rPr>
            </w:pPr>
          </w:p>
          <w:p w:rsidR="005E0442" w:rsidRPr="009227BD" w:rsidRDefault="005E0442" w:rsidP="00987005">
            <w:pPr>
              <w:widowControl w:val="0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Zájemcům, kteří nebyli zadavatelem přímo vyzváni k předložení nabídky, poskytne zadavatel zadávací dokumentaci včetně všech příloh elektronicky na svých webových stránkách</w:t>
            </w:r>
            <w:r w:rsidR="002070C5">
              <w:rPr>
                <w:rFonts w:ascii="Calibri" w:hAnsi="Calibri"/>
              </w:rPr>
              <w:t xml:space="preserve"> </w:t>
            </w:r>
            <w:hyperlink r:id="rId13" w:history="1">
              <w:r w:rsidR="002070C5" w:rsidRPr="00804FFD">
                <w:rPr>
                  <w:rStyle w:val="Hypertextovodkaz"/>
                </w:rPr>
                <w:t>https://zakazky.muni.cz/</w:t>
              </w:r>
            </w:hyperlink>
            <w:r w:rsidR="002070C5">
              <w:t xml:space="preserve"> </w:t>
            </w:r>
            <w:r w:rsidRPr="009227BD">
              <w:rPr>
                <w:rFonts w:ascii="Calibri" w:hAnsi="Calibri"/>
              </w:rPr>
              <w:t xml:space="preserve">a </w:t>
            </w:r>
            <w:hyperlink r:id="rId14" w:history="1">
              <w:r w:rsidRPr="009227BD">
                <w:rPr>
                  <w:rStyle w:val="Hypertextovodkaz"/>
                  <w:rFonts w:ascii="Calibri" w:hAnsi="Calibri"/>
                </w:rPr>
                <w:t>www.msmt.cz</w:t>
              </w:r>
            </w:hyperlink>
            <w:r w:rsidRPr="009227BD">
              <w:rPr>
                <w:rFonts w:ascii="Calibri" w:hAnsi="Calibri"/>
              </w:rPr>
              <w:t xml:space="preserve"> .</w:t>
            </w:r>
          </w:p>
          <w:p w:rsidR="005E0442" w:rsidRPr="009227BD" w:rsidRDefault="005E0442" w:rsidP="00987005">
            <w:pPr>
              <w:widowControl w:val="0"/>
              <w:jc w:val="both"/>
              <w:rPr>
                <w:rFonts w:ascii="Calibri" w:hAnsi="Calibri"/>
              </w:rPr>
            </w:pPr>
          </w:p>
          <w:bookmarkEnd w:id="3"/>
          <w:bookmarkEnd w:id="4"/>
          <w:bookmarkEnd w:id="5"/>
          <w:bookmarkEnd w:id="6"/>
          <w:bookmarkEnd w:id="7"/>
          <w:p w:rsidR="005E0442" w:rsidRPr="009227BD" w:rsidRDefault="005E0442" w:rsidP="00F974FC">
            <w:pPr>
              <w:widowControl w:val="0"/>
              <w:spacing w:line="264" w:lineRule="auto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  <w:b/>
              </w:rPr>
              <w:t>Součástí této zadávací dokumentace jsou následující přílohy:</w:t>
            </w:r>
          </w:p>
          <w:p w:rsidR="005E0442" w:rsidRPr="009227BD" w:rsidRDefault="005E0442" w:rsidP="00F974FC">
            <w:pPr>
              <w:widowControl w:val="0"/>
              <w:spacing w:line="264" w:lineRule="auto"/>
              <w:rPr>
                <w:rFonts w:ascii="Calibri" w:hAnsi="Calibri"/>
                <w:b/>
              </w:rPr>
            </w:pPr>
          </w:p>
          <w:p w:rsidR="005E0442" w:rsidRPr="009227BD" w:rsidRDefault="005E0442" w:rsidP="00F974FC">
            <w:pPr>
              <w:widowControl w:val="0"/>
              <w:spacing w:line="264" w:lineRule="auto"/>
              <w:rPr>
                <w:rFonts w:ascii="Calibri" w:hAnsi="Calibri"/>
                <w:u w:val="single"/>
              </w:rPr>
            </w:pPr>
            <w:r w:rsidRPr="009227BD">
              <w:rPr>
                <w:rFonts w:ascii="Calibri" w:hAnsi="Calibri"/>
                <w:u w:val="single"/>
              </w:rPr>
              <w:t>příloha A</w:t>
            </w:r>
            <w:r w:rsidRPr="009227BD">
              <w:rPr>
                <w:rFonts w:ascii="Calibri" w:hAnsi="Calibri"/>
                <w:u w:val="single"/>
              </w:rPr>
              <w:tab/>
              <w:t>Obchodní podmínky</w:t>
            </w:r>
          </w:p>
          <w:p w:rsidR="005E0442" w:rsidRPr="009227BD" w:rsidRDefault="005E0442" w:rsidP="00F974FC">
            <w:pPr>
              <w:widowControl w:val="0"/>
              <w:numPr>
                <w:ilvl w:val="0"/>
                <w:numId w:val="10"/>
              </w:numPr>
              <w:spacing w:line="264" w:lineRule="auto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krycí list nabídky </w:t>
            </w:r>
          </w:p>
          <w:p w:rsidR="005E0442" w:rsidRPr="009227BD" w:rsidRDefault="005E0442" w:rsidP="00F974FC">
            <w:pPr>
              <w:widowControl w:val="0"/>
              <w:numPr>
                <w:ilvl w:val="0"/>
                <w:numId w:val="10"/>
              </w:numPr>
              <w:spacing w:line="264" w:lineRule="auto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 xml:space="preserve">návrh smlouvy </w:t>
            </w:r>
          </w:p>
          <w:p w:rsidR="005E0442" w:rsidRPr="009227BD" w:rsidRDefault="005E0442" w:rsidP="008B22FA">
            <w:pPr>
              <w:widowControl w:val="0"/>
              <w:numPr>
                <w:ilvl w:val="0"/>
                <w:numId w:val="10"/>
              </w:numPr>
              <w:spacing w:line="264" w:lineRule="auto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příloha č 1 návrhu smlouvy – specifikace předmětu</w:t>
            </w:r>
            <w:r w:rsidRPr="009227BD">
              <w:rPr>
                <w:rFonts w:ascii="Calibri" w:hAnsi="Calibri"/>
              </w:rPr>
              <w:br/>
              <w:t>plnění</w:t>
            </w:r>
          </w:p>
          <w:p w:rsidR="005E0442" w:rsidRPr="009227BD" w:rsidRDefault="005E0442" w:rsidP="00F974FC">
            <w:pPr>
              <w:widowControl w:val="0"/>
              <w:numPr>
                <w:ilvl w:val="0"/>
                <w:numId w:val="10"/>
              </w:numPr>
              <w:spacing w:line="360" w:lineRule="auto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příloha 2 návrhu smlouvy – položkový rozpočet</w:t>
            </w:r>
          </w:p>
          <w:p w:rsidR="005E0442" w:rsidRPr="009227BD" w:rsidRDefault="005E0442" w:rsidP="00F974FC">
            <w:pPr>
              <w:widowControl w:val="0"/>
              <w:spacing w:line="264" w:lineRule="auto"/>
              <w:rPr>
                <w:rFonts w:ascii="Calibri" w:hAnsi="Calibri"/>
              </w:rPr>
            </w:pPr>
          </w:p>
          <w:p w:rsidR="005E0442" w:rsidRPr="009227BD" w:rsidRDefault="005E0442" w:rsidP="00F974FC">
            <w:pPr>
              <w:widowControl w:val="0"/>
              <w:spacing w:line="264" w:lineRule="auto"/>
              <w:rPr>
                <w:rFonts w:ascii="Calibri" w:hAnsi="Calibri"/>
                <w:u w:val="single"/>
              </w:rPr>
            </w:pPr>
            <w:r w:rsidRPr="009227BD">
              <w:rPr>
                <w:rFonts w:ascii="Calibri" w:hAnsi="Calibri"/>
                <w:u w:val="single"/>
              </w:rPr>
              <w:t>příloha B</w:t>
            </w:r>
            <w:r w:rsidRPr="009227BD">
              <w:rPr>
                <w:rFonts w:ascii="Calibri" w:hAnsi="Calibri"/>
                <w:u w:val="single"/>
              </w:rPr>
              <w:tab/>
              <w:t>Informace o kvalifikaci</w:t>
            </w:r>
          </w:p>
          <w:p w:rsidR="005E0442" w:rsidRPr="009227BD" w:rsidRDefault="005E0442" w:rsidP="00F974FC">
            <w:pPr>
              <w:widowControl w:val="0"/>
              <w:numPr>
                <w:ilvl w:val="0"/>
                <w:numId w:val="11"/>
              </w:numPr>
              <w:spacing w:line="264" w:lineRule="auto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krycí list informace o kvalifikaci</w:t>
            </w:r>
          </w:p>
          <w:p w:rsidR="005E0442" w:rsidRPr="009227BD" w:rsidRDefault="005E0442" w:rsidP="00F974FC">
            <w:pPr>
              <w:widowControl w:val="0"/>
              <w:numPr>
                <w:ilvl w:val="0"/>
                <w:numId w:val="11"/>
              </w:numPr>
              <w:spacing w:line="264" w:lineRule="auto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prohlášení k informaci o kvalifikaci</w:t>
            </w:r>
          </w:p>
          <w:p w:rsidR="005E0442" w:rsidRPr="009227BD" w:rsidRDefault="005E0442" w:rsidP="00F974FC">
            <w:pPr>
              <w:widowControl w:val="0"/>
              <w:numPr>
                <w:ilvl w:val="0"/>
                <w:numId w:val="11"/>
              </w:numPr>
              <w:spacing w:line="264" w:lineRule="auto"/>
              <w:rPr>
                <w:rFonts w:ascii="Calibri" w:hAnsi="Calibri"/>
                <w:b/>
              </w:rPr>
            </w:pPr>
            <w:r w:rsidRPr="009227BD">
              <w:rPr>
                <w:rFonts w:ascii="Calibri" w:hAnsi="Calibri"/>
              </w:rPr>
              <w:t>čestné prohlášení</w:t>
            </w:r>
            <w:r w:rsidRPr="009227BD">
              <w:rPr>
                <w:rFonts w:ascii="Calibri" w:hAnsi="Calibri"/>
                <w:i/>
              </w:rPr>
              <w:t xml:space="preserve"> </w:t>
            </w:r>
            <w:r w:rsidRPr="009227BD">
              <w:rPr>
                <w:rFonts w:ascii="Calibri" w:hAnsi="Calibri"/>
              </w:rPr>
              <w:t>o splnění základních kvalifikačních předpokladů</w:t>
            </w:r>
          </w:p>
          <w:p w:rsidR="005E0442" w:rsidRPr="009227BD" w:rsidRDefault="005E0442" w:rsidP="00C105ED">
            <w:pPr>
              <w:widowControl w:val="0"/>
              <w:numPr>
                <w:ilvl w:val="0"/>
                <w:numId w:val="11"/>
              </w:numPr>
              <w:spacing w:line="264" w:lineRule="auto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formulář „Seznam významných dodávek“, osvědčení významné dodávky</w:t>
            </w:r>
          </w:p>
        </w:tc>
      </w:tr>
    </w:tbl>
    <w:p w:rsidR="005E0442" w:rsidRPr="009227BD" w:rsidRDefault="005E0442" w:rsidP="00427B93">
      <w:pPr>
        <w:jc w:val="both"/>
        <w:rPr>
          <w:rFonts w:ascii="Calibri" w:hAnsi="Calibri"/>
        </w:rPr>
      </w:pPr>
      <w:r w:rsidRPr="009227BD">
        <w:rPr>
          <w:rFonts w:ascii="Calibri" w:hAnsi="Calibri"/>
        </w:rPr>
        <w:lastRenderedPageBreak/>
        <w:t>*nepovinný údaj</w:t>
      </w:r>
    </w:p>
    <w:p w:rsidR="005E0442" w:rsidRPr="009227BD" w:rsidRDefault="005E0442">
      <w:pPr>
        <w:rPr>
          <w:rFonts w:ascii="Calibri" w:hAnsi="Calibri"/>
        </w:rPr>
      </w:pPr>
    </w:p>
    <w:p w:rsidR="005E0442" w:rsidRPr="009227BD" w:rsidRDefault="005E0442" w:rsidP="00DF12E5">
      <w:pPr>
        <w:pStyle w:val="Zkladntext"/>
        <w:tabs>
          <w:tab w:val="clear" w:pos="720"/>
          <w:tab w:val="left" w:pos="426"/>
        </w:tabs>
        <w:rPr>
          <w:rFonts w:ascii="Calibri" w:hAnsi="Calibri"/>
          <w:sz w:val="24"/>
          <w:szCs w:val="24"/>
          <w:lang w:val="cs-CZ"/>
        </w:rPr>
      </w:pPr>
      <w:r w:rsidRPr="009227BD">
        <w:rPr>
          <w:rFonts w:ascii="Calibri" w:hAnsi="Calibri"/>
          <w:sz w:val="24"/>
          <w:szCs w:val="24"/>
          <w:lang w:val="cs-CZ"/>
        </w:rPr>
        <w:t>Podrobná specifikace údajů uvedených ve výzvě nebo další podmínky pro plnění zakázky jsou uvedeny také v samostatné zadávací dokumentaci.</w:t>
      </w:r>
    </w:p>
    <w:p w:rsidR="005E0442" w:rsidRPr="009227BD" w:rsidRDefault="005E0442" w:rsidP="00DF12E5">
      <w:pPr>
        <w:pStyle w:val="Zkladntext"/>
        <w:tabs>
          <w:tab w:val="clear" w:pos="720"/>
          <w:tab w:val="left" w:pos="426"/>
        </w:tabs>
        <w:rPr>
          <w:rFonts w:ascii="Calibri" w:hAnsi="Calibri"/>
          <w:b/>
          <w:sz w:val="24"/>
          <w:szCs w:val="24"/>
          <w:lang w:val="cs-CZ"/>
        </w:rPr>
      </w:pPr>
    </w:p>
    <w:p w:rsidR="005E0442" w:rsidRPr="009227BD" w:rsidRDefault="005E0442" w:rsidP="00DF12E5">
      <w:pPr>
        <w:jc w:val="both"/>
        <w:rPr>
          <w:rFonts w:ascii="Calibri" w:hAnsi="Calibri"/>
        </w:rPr>
      </w:pPr>
      <w:r w:rsidRPr="009227BD">
        <w:rPr>
          <w:rFonts w:ascii="Calibri" w:hAnsi="Calibri"/>
          <w:b/>
          <w:bCs/>
          <w:i/>
          <w:iCs/>
        </w:rPr>
        <w:t xml:space="preserve">Vyplněný formulář a případnou zadávací dokumentaci ve formátu .doc (MS Word) zasílejte v případě individuálních projektů elektronicky na adresu </w:t>
      </w:r>
      <w:hyperlink r:id="rId15" w:history="1">
        <w:r w:rsidRPr="009227BD">
          <w:rPr>
            <w:rStyle w:val="Hypertextovodkaz"/>
            <w:rFonts w:ascii="Calibri" w:hAnsi="Calibri"/>
            <w:b/>
            <w:bCs/>
            <w:i/>
            <w:iCs/>
          </w:rPr>
          <w:t>cera@msmt.cz</w:t>
        </w:r>
      </w:hyperlink>
      <w:r w:rsidRPr="009227BD">
        <w:rPr>
          <w:rFonts w:ascii="Calibri" w:hAnsi="Calibri"/>
          <w:b/>
          <w:bCs/>
          <w:i/>
          <w:iCs/>
        </w:rPr>
        <w:t xml:space="preserve"> a v případě grantových projektů na emailovou adresu daného ZS (viz níže) a v předmětu uveďte "Zadávací řízení". Každé zadávací řízení musí být zasláno samostatným e-mailem.</w:t>
      </w:r>
    </w:p>
    <w:p w:rsidR="005E0442" w:rsidRPr="009227BD" w:rsidRDefault="005E0442" w:rsidP="00DF12E5">
      <w:pPr>
        <w:jc w:val="both"/>
        <w:rPr>
          <w:rFonts w:ascii="Calibri" w:hAnsi="Calibri"/>
        </w:rPr>
      </w:pPr>
    </w:p>
    <w:p w:rsidR="005E0442" w:rsidRPr="009227BD" w:rsidRDefault="005E0442" w:rsidP="00DF12E5">
      <w:pPr>
        <w:jc w:val="both"/>
        <w:rPr>
          <w:rFonts w:ascii="Calibri" w:hAnsi="Calibri"/>
          <w:b/>
          <w:u w:val="single"/>
        </w:rPr>
      </w:pPr>
    </w:p>
    <w:p w:rsidR="005E0442" w:rsidRPr="009227BD" w:rsidRDefault="005E0442" w:rsidP="00DF12E5">
      <w:pPr>
        <w:jc w:val="both"/>
        <w:rPr>
          <w:rFonts w:ascii="Calibri" w:hAnsi="Calibri"/>
          <w:b/>
          <w:u w:val="single"/>
        </w:rPr>
      </w:pPr>
    </w:p>
    <w:p w:rsidR="005E0442" w:rsidRPr="009227BD" w:rsidRDefault="005E0442" w:rsidP="00DF12E5">
      <w:pPr>
        <w:jc w:val="both"/>
        <w:rPr>
          <w:rFonts w:ascii="Calibri" w:hAnsi="Calibri"/>
          <w:b/>
          <w:u w:val="single"/>
        </w:rPr>
      </w:pPr>
    </w:p>
    <w:p w:rsidR="005E0442" w:rsidRPr="009227BD" w:rsidRDefault="005E0442" w:rsidP="00DF12E5">
      <w:pPr>
        <w:jc w:val="both"/>
        <w:rPr>
          <w:rFonts w:ascii="Calibri" w:hAnsi="Calibri"/>
          <w:b/>
          <w:u w:val="single"/>
        </w:rPr>
      </w:pPr>
    </w:p>
    <w:p w:rsidR="005E0442" w:rsidRPr="009227BD" w:rsidRDefault="005E0442" w:rsidP="00DF12E5">
      <w:pPr>
        <w:jc w:val="both"/>
        <w:rPr>
          <w:rFonts w:ascii="Calibri" w:hAnsi="Calibri"/>
        </w:rPr>
      </w:pPr>
      <w:r w:rsidRPr="009227BD">
        <w:rPr>
          <w:rFonts w:ascii="Calibri" w:hAnsi="Calibri"/>
        </w:rPr>
        <w:t xml:space="preserve">Kontaktní osoba pro případ doplnění formuláře před jeho uveřejněním na </w:t>
      </w:r>
      <w:hyperlink r:id="rId16" w:history="1">
        <w:r w:rsidRPr="009227BD">
          <w:rPr>
            <w:rStyle w:val="Hypertextovodkaz"/>
            <w:rFonts w:ascii="Calibri" w:hAnsi="Calibri"/>
          </w:rPr>
          <w:t>www.msmt.cz</w:t>
        </w:r>
      </w:hyperlink>
      <w:r w:rsidRPr="009227BD">
        <w:rPr>
          <w:rFonts w:ascii="Calibri" w:hAnsi="Calibri"/>
        </w:rPr>
        <w:t>/ www stránky ZS.</w:t>
      </w:r>
    </w:p>
    <w:p w:rsidR="005E0442" w:rsidRPr="009227BD" w:rsidRDefault="005E0442" w:rsidP="00DF12E5">
      <w:pPr>
        <w:jc w:val="both"/>
        <w:rPr>
          <w:rFonts w:ascii="Calibri" w:hAnsi="Calibri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240"/>
        <w:gridCol w:w="5760"/>
      </w:tblGrid>
      <w:tr w:rsidR="005E0442" w:rsidRPr="009227BD" w:rsidTr="003B754A">
        <w:tc>
          <w:tcPr>
            <w:tcW w:w="3240" w:type="dxa"/>
            <w:vAlign w:val="center"/>
          </w:tcPr>
          <w:p w:rsidR="005E0442" w:rsidRPr="009227BD" w:rsidRDefault="005E0442" w:rsidP="00DF12E5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Jméno:</w:t>
            </w:r>
          </w:p>
        </w:tc>
        <w:tc>
          <w:tcPr>
            <w:tcW w:w="5760" w:type="dxa"/>
            <w:vAlign w:val="center"/>
          </w:tcPr>
          <w:p w:rsidR="005E0442" w:rsidRPr="009227BD" w:rsidRDefault="005E0442" w:rsidP="00DF12E5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Katarína</w:t>
            </w:r>
          </w:p>
        </w:tc>
      </w:tr>
      <w:tr w:rsidR="005E0442" w:rsidRPr="009227BD" w:rsidTr="003B754A">
        <w:tc>
          <w:tcPr>
            <w:tcW w:w="3240" w:type="dxa"/>
            <w:vAlign w:val="center"/>
          </w:tcPr>
          <w:p w:rsidR="005E0442" w:rsidRPr="009227BD" w:rsidRDefault="005E0442" w:rsidP="00DF12E5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Příjmení:</w:t>
            </w:r>
          </w:p>
        </w:tc>
        <w:tc>
          <w:tcPr>
            <w:tcW w:w="5760" w:type="dxa"/>
            <w:vAlign w:val="center"/>
          </w:tcPr>
          <w:p w:rsidR="005E0442" w:rsidRPr="009227BD" w:rsidRDefault="005E0442" w:rsidP="00DF12E5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Hanušová</w:t>
            </w:r>
          </w:p>
        </w:tc>
      </w:tr>
      <w:tr w:rsidR="005E0442" w:rsidRPr="009227BD" w:rsidTr="003B754A">
        <w:tc>
          <w:tcPr>
            <w:tcW w:w="3240" w:type="dxa"/>
            <w:vAlign w:val="center"/>
          </w:tcPr>
          <w:p w:rsidR="005E0442" w:rsidRPr="009227BD" w:rsidRDefault="005E0442" w:rsidP="00DF12E5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E-mail:</w:t>
            </w:r>
          </w:p>
        </w:tc>
        <w:tc>
          <w:tcPr>
            <w:tcW w:w="5760" w:type="dxa"/>
            <w:vAlign w:val="center"/>
          </w:tcPr>
          <w:p w:rsidR="005E0442" w:rsidRPr="009227BD" w:rsidRDefault="005E0442" w:rsidP="007F2F3E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hanusova@iba.muni.cz</w:t>
            </w:r>
          </w:p>
        </w:tc>
      </w:tr>
      <w:tr w:rsidR="005E0442" w:rsidRPr="009227BD" w:rsidTr="003B754A">
        <w:tc>
          <w:tcPr>
            <w:tcW w:w="3240" w:type="dxa"/>
            <w:vAlign w:val="center"/>
          </w:tcPr>
          <w:p w:rsidR="005E0442" w:rsidRPr="009227BD" w:rsidRDefault="005E0442" w:rsidP="00DF12E5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Telefon:</w:t>
            </w:r>
          </w:p>
        </w:tc>
        <w:tc>
          <w:tcPr>
            <w:tcW w:w="5760" w:type="dxa"/>
            <w:vAlign w:val="center"/>
          </w:tcPr>
          <w:p w:rsidR="005E0442" w:rsidRPr="009227BD" w:rsidRDefault="005E0442" w:rsidP="009F0CD4">
            <w:pPr>
              <w:ind w:left="57"/>
              <w:jc w:val="both"/>
              <w:rPr>
                <w:rFonts w:ascii="Calibri" w:hAnsi="Calibri"/>
              </w:rPr>
            </w:pPr>
            <w:r w:rsidRPr="009227BD">
              <w:rPr>
                <w:rFonts w:ascii="Calibri" w:hAnsi="Calibri"/>
              </w:rPr>
              <w:t>549 49 6890</w:t>
            </w:r>
          </w:p>
        </w:tc>
      </w:tr>
    </w:tbl>
    <w:p w:rsidR="005E0442" w:rsidRPr="009227BD" w:rsidRDefault="005E0442">
      <w:pPr>
        <w:rPr>
          <w:rFonts w:ascii="Calibri" w:hAnsi="Calibri"/>
        </w:rPr>
      </w:pPr>
    </w:p>
    <w:sectPr w:rsidR="005E0442" w:rsidRPr="009227BD" w:rsidSect="00DA74C3">
      <w:headerReference w:type="default" r:id="rId17"/>
      <w:footerReference w:type="default" r:id="rId1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1B17" w:rsidRDefault="00F81B17" w:rsidP="002812C5">
      <w:r>
        <w:separator/>
      </w:r>
    </w:p>
  </w:endnote>
  <w:endnote w:type="continuationSeparator" w:id="0">
    <w:p w:rsidR="00F81B17" w:rsidRDefault="00F81B17" w:rsidP="002812C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7" w:usb1="08070000" w:usb2="00000010" w:usb3="00000000" w:csb0="00020003" w:csb1="00000000"/>
  </w:font>
  <w:font w:name="Browallia New"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BF" w:rsidRDefault="00C55FBF" w:rsidP="007F7162">
    <w:pPr>
      <w:pStyle w:val="Zpat"/>
      <w:jc w:val="center"/>
      <w:rPr>
        <w:sz w:val="20"/>
        <w:szCs w:val="20"/>
      </w:rPr>
    </w:pPr>
  </w:p>
  <w:p w:rsidR="00C55FBF" w:rsidRDefault="00C55FBF" w:rsidP="007F7162">
    <w:pPr>
      <w:pStyle w:val="Zpat"/>
      <w:jc w:val="center"/>
      <w:rPr>
        <w:sz w:val="20"/>
        <w:szCs w:val="20"/>
      </w:rPr>
    </w:pPr>
  </w:p>
  <w:p w:rsidR="00C55FBF" w:rsidRDefault="00C55FBF" w:rsidP="00424965">
    <w:pPr>
      <w:pStyle w:val="Zpat"/>
    </w:pPr>
  </w:p>
  <w:p w:rsidR="00C55FBF" w:rsidRPr="007F7162" w:rsidRDefault="00C55FBF" w:rsidP="007F7162">
    <w:pPr>
      <w:pStyle w:val="Zpat"/>
      <w:rPr>
        <w:sz w:val="20"/>
        <w:szCs w:val="20"/>
      </w:rPr>
    </w:pPr>
    <w:r w:rsidRPr="007F7162">
      <w:rPr>
        <w:sz w:val="20"/>
        <w:szCs w:val="20"/>
      </w:rPr>
      <w:t>Platné od 27.4.2009</w:t>
    </w:r>
    <w:r w:rsidRPr="007F7162">
      <w:rPr>
        <w:sz w:val="20"/>
        <w:szCs w:val="20"/>
      </w:rPr>
      <w:tab/>
    </w:r>
    <w:r>
      <w:rPr>
        <w:sz w:val="20"/>
        <w:szCs w:val="20"/>
      </w:rPr>
      <w:tab/>
    </w:r>
    <w:r w:rsidRPr="007F7162">
      <w:rPr>
        <w:sz w:val="20"/>
        <w:szCs w:val="20"/>
      </w:rPr>
      <w:t xml:space="preserve">Stránka </w:t>
    </w:r>
    <w:r w:rsidR="0026712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PAGE</w:instrText>
    </w:r>
    <w:r w:rsidR="00267128" w:rsidRPr="007F7162">
      <w:rPr>
        <w:b/>
        <w:sz w:val="20"/>
        <w:szCs w:val="20"/>
      </w:rPr>
      <w:fldChar w:fldCharType="separate"/>
    </w:r>
    <w:r w:rsidR="008F48AD">
      <w:rPr>
        <w:b/>
        <w:noProof/>
        <w:sz w:val="20"/>
        <w:szCs w:val="20"/>
      </w:rPr>
      <w:t>1</w:t>
    </w:r>
    <w:r w:rsidR="00267128" w:rsidRPr="007F7162">
      <w:rPr>
        <w:b/>
        <w:sz w:val="20"/>
        <w:szCs w:val="20"/>
      </w:rPr>
      <w:fldChar w:fldCharType="end"/>
    </w:r>
    <w:r w:rsidRPr="007F7162">
      <w:rPr>
        <w:sz w:val="20"/>
        <w:szCs w:val="20"/>
      </w:rPr>
      <w:t xml:space="preserve"> z </w:t>
    </w:r>
    <w:r w:rsidR="00267128" w:rsidRPr="007F7162">
      <w:rPr>
        <w:b/>
        <w:sz w:val="20"/>
        <w:szCs w:val="20"/>
      </w:rPr>
      <w:fldChar w:fldCharType="begin"/>
    </w:r>
    <w:r w:rsidRPr="007F7162">
      <w:rPr>
        <w:b/>
        <w:sz w:val="20"/>
        <w:szCs w:val="20"/>
      </w:rPr>
      <w:instrText>NUMPAGES</w:instrText>
    </w:r>
    <w:r w:rsidR="00267128" w:rsidRPr="007F7162">
      <w:rPr>
        <w:b/>
        <w:sz w:val="20"/>
        <w:szCs w:val="20"/>
      </w:rPr>
      <w:fldChar w:fldCharType="separate"/>
    </w:r>
    <w:r w:rsidR="008F48AD">
      <w:rPr>
        <w:b/>
        <w:noProof/>
        <w:sz w:val="20"/>
        <w:szCs w:val="20"/>
      </w:rPr>
      <w:t>23</w:t>
    </w:r>
    <w:r w:rsidR="00267128" w:rsidRPr="007F7162">
      <w:rPr>
        <w:b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1B17" w:rsidRDefault="00F81B17" w:rsidP="002812C5">
      <w:r>
        <w:separator/>
      </w:r>
    </w:p>
  </w:footnote>
  <w:footnote w:type="continuationSeparator" w:id="0">
    <w:p w:rsidR="00F81B17" w:rsidRDefault="00F81B17" w:rsidP="002812C5">
      <w:r>
        <w:continuationSeparator/>
      </w:r>
    </w:p>
  </w:footnote>
  <w:footnote w:id="1">
    <w:p w:rsidR="00C55FBF" w:rsidRDefault="00C55FBF">
      <w:pPr>
        <w:pStyle w:val="Textpoznpodarou"/>
      </w:pPr>
      <w:r>
        <w:rPr>
          <w:rStyle w:val="Znakapoznpodarou"/>
        </w:rPr>
        <w:footnoteRef/>
      </w:r>
      <w:r>
        <w:t xml:space="preserve"> Číslo zakázky bude doplněno MŠMT/ZS před zveřejněním.</w:t>
      </w:r>
    </w:p>
  </w:footnote>
  <w:footnote w:id="2">
    <w:p w:rsidR="00C55FBF" w:rsidRDefault="00C55FBF">
      <w:pPr>
        <w:pStyle w:val="Textpoznpodarou"/>
      </w:pPr>
      <w:r>
        <w:rPr>
          <w:rStyle w:val="Znakapoznpodarou"/>
        </w:rPr>
        <w:footnoteRef/>
      </w:r>
      <w:r>
        <w:t xml:space="preserve"> Uveďte hodnotu zakázky bez DPH a v závorce s DPH.</w:t>
      </w:r>
    </w:p>
  </w:footnote>
  <w:footnote w:id="3">
    <w:p w:rsidR="00C55FBF" w:rsidRDefault="00C55FBF">
      <w:pPr>
        <w:pStyle w:val="Textpoznpodarou"/>
      </w:pPr>
      <w:r>
        <w:rPr>
          <w:rStyle w:val="Znakapoznpodarou"/>
        </w:rPr>
        <w:footnoteRef/>
      </w:r>
      <w:r>
        <w:t xml:space="preserve"> Uveďte, zda se jedná o zakázku nadlimitní, podlimitní či malého rozsahu.</w:t>
      </w:r>
    </w:p>
  </w:footnote>
  <w:footnote w:id="4">
    <w:p w:rsidR="00C55FBF" w:rsidRDefault="00C55FBF">
      <w:pPr>
        <w:pStyle w:val="Textpoznpodarou"/>
      </w:pPr>
      <w:r>
        <w:rPr>
          <w:rStyle w:val="Znakapoznpodarou"/>
        </w:rPr>
        <w:footnoteRef/>
      </w:r>
      <w:r>
        <w:t xml:space="preserve"> Pokud je požadováno pro vybraný druh výběrového řízení dle hodnoty předpokládané ceny dodávky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5FBF" w:rsidRDefault="00C55FBF">
    <w:pPr>
      <w:pStyle w:val="Zhlav"/>
    </w:pPr>
    <w:r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-427355</wp:posOffset>
          </wp:positionV>
          <wp:extent cx="6082665" cy="1486535"/>
          <wp:effectExtent l="19050" t="0" r="0" b="0"/>
          <wp:wrapSquare wrapText="largest"/>
          <wp:docPr id="1" name="obráze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82665" cy="148653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418BA"/>
    <w:multiLevelType w:val="hybridMultilevel"/>
    <w:tmpl w:val="B5DA1570"/>
    <w:lvl w:ilvl="0" w:tplc="F13E6B7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742D33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>
    <w:nsid w:val="06B15F71"/>
    <w:multiLevelType w:val="hybridMultilevel"/>
    <w:tmpl w:val="020037F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08BC37A5"/>
    <w:multiLevelType w:val="hybridMultilevel"/>
    <w:tmpl w:val="2FCE545C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4">
    <w:nsid w:val="0985579E"/>
    <w:multiLevelType w:val="hybridMultilevel"/>
    <w:tmpl w:val="38F44FDA"/>
    <w:lvl w:ilvl="0" w:tplc="04050005">
      <w:start w:val="1"/>
      <w:numFmt w:val="bullet"/>
      <w:lvlText w:val="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5">
    <w:nsid w:val="12B56991"/>
    <w:multiLevelType w:val="multilevel"/>
    <w:tmpl w:val="67964AEE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6">
    <w:nsid w:val="1ADE5AB9"/>
    <w:multiLevelType w:val="hybridMultilevel"/>
    <w:tmpl w:val="6EF047B2"/>
    <w:lvl w:ilvl="0" w:tplc="B5AE6EF6">
      <w:start w:val="1"/>
      <w:numFmt w:val="bullet"/>
      <w:lvlText w:val="∙"/>
      <w:lvlJc w:val="left"/>
      <w:pPr>
        <w:tabs>
          <w:tab w:val="num" w:pos="1137"/>
        </w:tabs>
        <w:ind w:left="1137" w:hanging="360"/>
      </w:pPr>
      <w:rPr>
        <w:rFonts w:ascii="Times New Roman" w:hAnsi="Times New Roman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7">
    <w:nsid w:val="1D807869"/>
    <w:multiLevelType w:val="hybridMultilevel"/>
    <w:tmpl w:val="353A701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E607836"/>
    <w:multiLevelType w:val="hybridMultilevel"/>
    <w:tmpl w:val="2FCE545C"/>
    <w:lvl w:ilvl="0" w:tplc="0405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9">
    <w:nsid w:val="1FC3317A"/>
    <w:multiLevelType w:val="hybridMultilevel"/>
    <w:tmpl w:val="B5283F02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0267CE9"/>
    <w:multiLevelType w:val="hybridMultilevel"/>
    <w:tmpl w:val="AE5C6DA0"/>
    <w:lvl w:ilvl="0" w:tplc="C43CA5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26E43A64"/>
    <w:multiLevelType w:val="hybridMultilevel"/>
    <w:tmpl w:val="A3E29DAC"/>
    <w:lvl w:ilvl="0" w:tplc="0405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2">
    <w:nsid w:val="29B36520"/>
    <w:multiLevelType w:val="multilevel"/>
    <w:tmpl w:val="D4C88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3">
    <w:nsid w:val="32203F9C"/>
    <w:multiLevelType w:val="hybridMultilevel"/>
    <w:tmpl w:val="FB4426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E446A66"/>
    <w:multiLevelType w:val="hybridMultilevel"/>
    <w:tmpl w:val="4D2E330C"/>
    <w:lvl w:ilvl="0" w:tplc="A7329DA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05C4799"/>
    <w:multiLevelType w:val="hybridMultilevel"/>
    <w:tmpl w:val="89363EEE"/>
    <w:lvl w:ilvl="0" w:tplc="0420C1DC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5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470434C4"/>
    <w:multiLevelType w:val="hybridMultilevel"/>
    <w:tmpl w:val="238ABD52"/>
    <w:lvl w:ilvl="0" w:tplc="DDE6795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4BA823F2"/>
    <w:multiLevelType w:val="multilevel"/>
    <w:tmpl w:val="D4C88EC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</w:abstractNum>
  <w:abstractNum w:abstractNumId="18">
    <w:nsid w:val="505A600D"/>
    <w:multiLevelType w:val="hybridMultilevel"/>
    <w:tmpl w:val="41025636"/>
    <w:lvl w:ilvl="0" w:tplc="CA64F15A">
      <w:start w:val="1"/>
      <w:numFmt w:val="bullet"/>
      <w:lvlText w:val=""/>
      <w:lvlJc w:val="left"/>
      <w:pPr>
        <w:tabs>
          <w:tab w:val="num" w:pos="1134"/>
        </w:tabs>
        <w:ind w:left="1361" w:hanging="227"/>
      </w:pPr>
      <w:rPr>
        <w:rFonts w:ascii="Symbol" w:hAnsi="Symbol" w:hint="default"/>
      </w:rPr>
    </w:lvl>
    <w:lvl w:ilvl="1" w:tplc="0405000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7616AA2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0">
    <w:nsid w:val="63766F7C"/>
    <w:multiLevelType w:val="hybridMultilevel"/>
    <w:tmpl w:val="5DE210F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AC76BF"/>
    <w:multiLevelType w:val="hybridMultilevel"/>
    <w:tmpl w:val="8206837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67712801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3">
    <w:nsid w:val="68CA624A"/>
    <w:multiLevelType w:val="multilevel"/>
    <w:tmpl w:val="A84269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4">
    <w:nsid w:val="69390C97"/>
    <w:multiLevelType w:val="hybridMultilevel"/>
    <w:tmpl w:val="7402EA4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E6160BA"/>
    <w:multiLevelType w:val="hybridMultilevel"/>
    <w:tmpl w:val="1610BB66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7379432F"/>
    <w:multiLevelType w:val="multilevel"/>
    <w:tmpl w:val="63EE1D6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>
    <w:nsid w:val="7550401A"/>
    <w:multiLevelType w:val="hybridMultilevel"/>
    <w:tmpl w:val="36F0116A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8244568"/>
    <w:multiLevelType w:val="hybridMultilevel"/>
    <w:tmpl w:val="4CA8295E"/>
    <w:lvl w:ilvl="0" w:tplc="3A2C191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DFB666B"/>
    <w:multiLevelType w:val="hybridMultilevel"/>
    <w:tmpl w:val="A358DCDC"/>
    <w:lvl w:ilvl="0" w:tplc="04050011">
      <w:start w:val="1"/>
      <w:numFmt w:val="decimal"/>
      <w:lvlText w:val="%1)"/>
      <w:lvlJc w:val="left"/>
      <w:pPr>
        <w:ind w:left="1647" w:hanging="360"/>
      </w:pPr>
      <w:rPr>
        <w:rFonts w:cs="Times New Roman"/>
      </w:rPr>
    </w:lvl>
    <w:lvl w:ilvl="1" w:tplc="04050019" w:tentative="1">
      <w:start w:val="1"/>
      <w:numFmt w:val="lowerLetter"/>
      <w:lvlText w:val="%2."/>
      <w:lvlJc w:val="left"/>
      <w:pPr>
        <w:ind w:left="2367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3087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3807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4527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5247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967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6687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7407" w:hanging="180"/>
      </w:pPr>
      <w:rPr>
        <w:rFonts w:cs="Times New Roman"/>
      </w:rPr>
    </w:lvl>
  </w:abstractNum>
  <w:num w:numId="1">
    <w:abstractNumId w:val="13"/>
  </w:num>
  <w:num w:numId="2">
    <w:abstractNumId w:val="6"/>
  </w:num>
  <w:num w:numId="3">
    <w:abstractNumId w:val="24"/>
  </w:num>
  <w:num w:numId="4">
    <w:abstractNumId w:val="18"/>
  </w:num>
  <w:num w:numId="5">
    <w:abstractNumId w:val="8"/>
  </w:num>
  <w:num w:numId="6">
    <w:abstractNumId w:val="11"/>
  </w:num>
  <w:num w:numId="7">
    <w:abstractNumId w:val="9"/>
  </w:num>
  <w:num w:numId="8">
    <w:abstractNumId w:val="15"/>
  </w:num>
  <w:num w:numId="9">
    <w:abstractNumId w:val="16"/>
  </w:num>
  <w:num w:numId="10">
    <w:abstractNumId w:val="7"/>
  </w:num>
  <w:num w:numId="11">
    <w:abstractNumId w:val="14"/>
  </w:num>
  <w:num w:numId="12">
    <w:abstractNumId w:val="23"/>
  </w:num>
  <w:num w:numId="13">
    <w:abstractNumId w:val="17"/>
  </w:num>
  <w:num w:numId="14">
    <w:abstractNumId w:val="12"/>
  </w:num>
  <w:num w:numId="15">
    <w:abstractNumId w:val="5"/>
  </w:num>
  <w:num w:numId="16">
    <w:abstractNumId w:val="0"/>
  </w:num>
  <w:num w:numId="17">
    <w:abstractNumId w:val="1"/>
  </w:num>
  <w:num w:numId="18">
    <w:abstractNumId w:val="2"/>
  </w:num>
  <w:num w:numId="19">
    <w:abstractNumId w:val="19"/>
  </w:num>
  <w:num w:numId="20">
    <w:abstractNumId w:val="4"/>
  </w:num>
  <w:num w:numId="21">
    <w:abstractNumId w:val="26"/>
  </w:num>
  <w:num w:numId="22">
    <w:abstractNumId w:val="22"/>
  </w:num>
  <w:num w:numId="23">
    <w:abstractNumId w:val="28"/>
  </w:num>
  <w:num w:numId="24">
    <w:abstractNumId w:val="10"/>
  </w:num>
  <w:num w:numId="25">
    <w:abstractNumId w:val="20"/>
  </w:num>
  <w:num w:numId="26">
    <w:abstractNumId w:val="29"/>
  </w:num>
  <w:num w:numId="27">
    <w:abstractNumId w:val="3"/>
  </w:num>
  <w:num w:numId="28">
    <w:abstractNumId w:val="25"/>
  </w:num>
  <w:num w:numId="29">
    <w:abstractNumId w:val="21"/>
  </w:num>
  <w:num w:numId="30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2"/>
  <w:documentProtection w:edit="forms" w:enforcement="0"/>
  <w:defaultTabStop w:val="708"/>
  <w:hyphenationZone w:val="425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/>
  <w:rsids>
    <w:rsidRoot w:val="00427B93"/>
    <w:rsid w:val="000009C3"/>
    <w:rsid w:val="00005D78"/>
    <w:rsid w:val="00006B5C"/>
    <w:rsid w:val="000071C0"/>
    <w:rsid w:val="000072F7"/>
    <w:rsid w:val="000112E7"/>
    <w:rsid w:val="000258CD"/>
    <w:rsid w:val="000308CE"/>
    <w:rsid w:val="00032F22"/>
    <w:rsid w:val="00060A14"/>
    <w:rsid w:val="000630E1"/>
    <w:rsid w:val="00084906"/>
    <w:rsid w:val="000B0E7A"/>
    <w:rsid w:val="000B6326"/>
    <w:rsid w:val="000C08C6"/>
    <w:rsid w:val="000D67BF"/>
    <w:rsid w:val="000E2AE7"/>
    <w:rsid w:val="000E3E55"/>
    <w:rsid w:val="000E7364"/>
    <w:rsid w:val="00100670"/>
    <w:rsid w:val="00103FCD"/>
    <w:rsid w:val="001056C8"/>
    <w:rsid w:val="001140D5"/>
    <w:rsid w:val="001230DE"/>
    <w:rsid w:val="0012572C"/>
    <w:rsid w:val="00126264"/>
    <w:rsid w:val="00130F80"/>
    <w:rsid w:val="00131E7A"/>
    <w:rsid w:val="00136E06"/>
    <w:rsid w:val="00152EFD"/>
    <w:rsid w:val="00162F98"/>
    <w:rsid w:val="001672C3"/>
    <w:rsid w:val="00171074"/>
    <w:rsid w:val="00171887"/>
    <w:rsid w:val="00177F70"/>
    <w:rsid w:val="0018685F"/>
    <w:rsid w:val="001900D4"/>
    <w:rsid w:val="00197859"/>
    <w:rsid w:val="001B4DC4"/>
    <w:rsid w:val="001B51A7"/>
    <w:rsid w:val="001E7D3A"/>
    <w:rsid w:val="001F348C"/>
    <w:rsid w:val="001F38E8"/>
    <w:rsid w:val="001F766F"/>
    <w:rsid w:val="00206227"/>
    <w:rsid w:val="002070C5"/>
    <w:rsid w:val="00220E51"/>
    <w:rsid w:val="002255A8"/>
    <w:rsid w:val="0022670C"/>
    <w:rsid w:val="002314BA"/>
    <w:rsid w:val="00233D28"/>
    <w:rsid w:val="002563BD"/>
    <w:rsid w:val="00261387"/>
    <w:rsid w:val="00267128"/>
    <w:rsid w:val="00280F6D"/>
    <w:rsid w:val="002812C5"/>
    <w:rsid w:val="00283ECC"/>
    <w:rsid w:val="0028582D"/>
    <w:rsid w:val="00287A3E"/>
    <w:rsid w:val="00292AF3"/>
    <w:rsid w:val="002A140C"/>
    <w:rsid w:val="002C1D4F"/>
    <w:rsid w:val="002C1D65"/>
    <w:rsid w:val="002F2CB4"/>
    <w:rsid w:val="002F3C53"/>
    <w:rsid w:val="002F47BF"/>
    <w:rsid w:val="002F652F"/>
    <w:rsid w:val="003246E6"/>
    <w:rsid w:val="00330292"/>
    <w:rsid w:val="003362D7"/>
    <w:rsid w:val="0035412E"/>
    <w:rsid w:val="003566AC"/>
    <w:rsid w:val="00361A3D"/>
    <w:rsid w:val="003832D7"/>
    <w:rsid w:val="00395112"/>
    <w:rsid w:val="00395717"/>
    <w:rsid w:val="003B5AEA"/>
    <w:rsid w:val="003B6C9D"/>
    <w:rsid w:val="003B754A"/>
    <w:rsid w:val="003D1B04"/>
    <w:rsid w:val="003D454E"/>
    <w:rsid w:val="003E3506"/>
    <w:rsid w:val="003E5D40"/>
    <w:rsid w:val="003F07D7"/>
    <w:rsid w:val="004003C9"/>
    <w:rsid w:val="00416737"/>
    <w:rsid w:val="00424965"/>
    <w:rsid w:val="00427B93"/>
    <w:rsid w:val="00435C48"/>
    <w:rsid w:val="00444581"/>
    <w:rsid w:val="00446EFC"/>
    <w:rsid w:val="00450D2D"/>
    <w:rsid w:val="00455DE9"/>
    <w:rsid w:val="00467DE7"/>
    <w:rsid w:val="004727A0"/>
    <w:rsid w:val="0048072F"/>
    <w:rsid w:val="00495293"/>
    <w:rsid w:val="004A04D4"/>
    <w:rsid w:val="004A6351"/>
    <w:rsid w:val="004A669C"/>
    <w:rsid w:val="004A7FEB"/>
    <w:rsid w:val="004B097B"/>
    <w:rsid w:val="004E038C"/>
    <w:rsid w:val="004F61D7"/>
    <w:rsid w:val="004F7C8E"/>
    <w:rsid w:val="00505581"/>
    <w:rsid w:val="00505A70"/>
    <w:rsid w:val="005121AC"/>
    <w:rsid w:val="00533DD7"/>
    <w:rsid w:val="00540FED"/>
    <w:rsid w:val="0055310E"/>
    <w:rsid w:val="00557482"/>
    <w:rsid w:val="0056136D"/>
    <w:rsid w:val="00566A18"/>
    <w:rsid w:val="00574E83"/>
    <w:rsid w:val="005A7658"/>
    <w:rsid w:val="005C5FBC"/>
    <w:rsid w:val="005D68DD"/>
    <w:rsid w:val="005E032E"/>
    <w:rsid w:val="005E0442"/>
    <w:rsid w:val="006063D2"/>
    <w:rsid w:val="0061061F"/>
    <w:rsid w:val="00611A73"/>
    <w:rsid w:val="0062095E"/>
    <w:rsid w:val="00646355"/>
    <w:rsid w:val="0066069D"/>
    <w:rsid w:val="00671A61"/>
    <w:rsid w:val="00672E3A"/>
    <w:rsid w:val="00673842"/>
    <w:rsid w:val="00690E80"/>
    <w:rsid w:val="006938EE"/>
    <w:rsid w:val="00696ABB"/>
    <w:rsid w:val="006C19B9"/>
    <w:rsid w:val="006C609D"/>
    <w:rsid w:val="006D106D"/>
    <w:rsid w:val="006D513A"/>
    <w:rsid w:val="006E4C55"/>
    <w:rsid w:val="006F443A"/>
    <w:rsid w:val="00721AC7"/>
    <w:rsid w:val="00721FEC"/>
    <w:rsid w:val="00722DA5"/>
    <w:rsid w:val="00727F71"/>
    <w:rsid w:val="00751ECE"/>
    <w:rsid w:val="007527D9"/>
    <w:rsid w:val="0075519B"/>
    <w:rsid w:val="00771066"/>
    <w:rsid w:val="00790AB7"/>
    <w:rsid w:val="007A104F"/>
    <w:rsid w:val="007A37EA"/>
    <w:rsid w:val="007B7B57"/>
    <w:rsid w:val="007D2428"/>
    <w:rsid w:val="007E459B"/>
    <w:rsid w:val="007E6AFE"/>
    <w:rsid w:val="007F17ED"/>
    <w:rsid w:val="007F2F3E"/>
    <w:rsid w:val="007F3824"/>
    <w:rsid w:val="007F45E2"/>
    <w:rsid w:val="007F7162"/>
    <w:rsid w:val="00820ACF"/>
    <w:rsid w:val="008342E0"/>
    <w:rsid w:val="00846F34"/>
    <w:rsid w:val="00847DA0"/>
    <w:rsid w:val="008504DE"/>
    <w:rsid w:val="00852667"/>
    <w:rsid w:val="00855440"/>
    <w:rsid w:val="00863342"/>
    <w:rsid w:val="00871F83"/>
    <w:rsid w:val="008814F3"/>
    <w:rsid w:val="0089724F"/>
    <w:rsid w:val="008B22FA"/>
    <w:rsid w:val="008D6BE8"/>
    <w:rsid w:val="008E5599"/>
    <w:rsid w:val="008F0558"/>
    <w:rsid w:val="008F48AD"/>
    <w:rsid w:val="009066BE"/>
    <w:rsid w:val="0091031E"/>
    <w:rsid w:val="009227BD"/>
    <w:rsid w:val="00922820"/>
    <w:rsid w:val="00926FC0"/>
    <w:rsid w:val="00927A74"/>
    <w:rsid w:val="00930211"/>
    <w:rsid w:val="00930820"/>
    <w:rsid w:val="009415FA"/>
    <w:rsid w:val="009420DD"/>
    <w:rsid w:val="00950B60"/>
    <w:rsid w:val="00982C15"/>
    <w:rsid w:val="00987005"/>
    <w:rsid w:val="0098745E"/>
    <w:rsid w:val="00995A65"/>
    <w:rsid w:val="00996DE7"/>
    <w:rsid w:val="00997839"/>
    <w:rsid w:val="009B451E"/>
    <w:rsid w:val="009C4504"/>
    <w:rsid w:val="009D49C7"/>
    <w:rsid w:val="009D5FD0"/>
    <w:rsid w:val="009E6B0B"/>
    <w:rsid w:val="009F0CD4"/>
    <w:rsid w:val="009F63B0"/>
    <w:rsid w:val="00A02E1C"/>
    <w:rsid w:val="00A06CD1"/>
    <w:rsid w:val="00A07256"/>
    <w:rsid w:val="00A12D37"/>
    <w:rsid w:val="00A37909"/>
    <w:rsid w:val="00A4179C"/>
    <w:rsid w:val="00A44F84"/>
    <w:rsid w:val="00A45272"/>
    <w:rsid w:val="00A62DA0"/>
    <w:rsid w:val="00A71169"/>
    <w:rsid w:val="00A85CCB"/>
    <w:rsid w:val="00AB16BD"/>
    <w:rsid w:val="00AB5F0C"/>
    <w:rsid w:val="00AC4354"/>
    <w:rsid w:val="00AE519D"/>
    <w:rsid w:val="00B0531B"/>
    <w:rsid w:val="00B1235F"/>
    <w:rsid w:val="00B126AF"/>
    <w:rsid w:val="00B170C3"/>
    <w:rsid w:val="00B374DD"/>
    <w:rsid w:val="00B425B8"/>
    <w:rsid w:val="00B42DD7"/>
    <w:rsid w:val="00B432E7"/>
    <w:rsid w:val="00B434B6"/>
    <w:rsid w:val="00B44564"/>
    <w:rsid w:val="00B50FC5"/>
    <w:rsid w:val="00B54A27"/>
    <w:rsid w:val="00B72295"/>
    <w:rsid w:val="00B726DA"/>
    <w:rsid w:val="00B76698"/>
    <w:rsid w:val="00B8015B"/>
    <w:rsid w:val="00B819E7"/>
    <w:rsid w:val="00B83034"/>
    <w:rsid w:val="00B85D93"/>
    <w:rsid w:val="00B872B9"/>
    <w:rsid w:val="00B96F81"/>
    <w:rsid w:val="00BA3C87"/>
    <w:rsid w:val="00BB7D22"/>
    <w:rsid w:val="00BC1EF1"/>
    <w:rsid w:val="00BD316A"/>
    <w:rsid w:val="00BD60EC"/>
    <w:rsid w:val="00BE02A2"/>
    <w:rsid w:val="00BE5AEA"/>
    <w:rsid w:val="00C04239"/>
    <w:rsid w:val="00C105ED"/>
    <w:rsid w:val="00C22A86"/>
    <w:rsid w:val="00C23A2A"/>
    <w:rsid w:val="00C42A4D"/>
    <w:rsid w:val="00C44F89"/>
    <w:rsid w:val="00C51822"/>
    <w:rsid w:val="00C55FBF"/>
    <w:rsid w:val="00C6600F"/>
    <w:rsid w:val="00C82BB8"/>
    <w:rsid w:val="00C91150"/>
    <w:rsid w:val="00C91C62"/>
    <w:rsid w:val="00C92438"/>
    <w:rsid w:val="00C963F5"/>
    <w:rsid w:val="00CA7971"/>
    <w:rsid w:val="00CB6EFB"/>
    <w:rsid w:val="00CC0E4B"/>
    <w:rsid w:val="00CD6719"/>
    <w:rsid w:val="00CF44EB"/>
    <w:rsid w:val="00D015BE"/>
    <w:rsid w:val="00D0737E"/>
    <w:rsid w:val="00D327AD"/>
    <w:rsid w:val="00D34C07"/>
    <w:rsid w:val="00D4002B"/>
    <w:rsid w:val="00D83917"/>
    <w:rsid w:val="00DA74C3"/>
    <w:rsid w:val="00DB1C9A"/>
    <w:rsid w:val="00DC6E53"/>
    <w:rsid w:val="00DD3274"/>
    <w:rsid w:val="00DD34FD"/>
    <w:rsid w:val="00DE02DB"/>
    <w:rsid w:val="00DF0CF9"/>
    <w:rsid w:val="00DF12E5"/>
    <w:rsid w:val="00E033EF"/>
    <w:rsid w:val="00E14CF3"/>
    <w:rsid w:val="00E37132"/>
    <w:rsid w:val="00E40103"/>
    <w:rsid w:val="00E47A9E"/>
    <w:rsid w:val="00E5047C"/>
    <w:rsid w:val="00E5492D"/>
    <w:rsid w:val="00E55BFE"/>
    <w:rsid w:val="00E60C00"/>
    <w:rsid w:val="00E66CD1"/>
    <w:rsid w:val="00E678F1"/>
    <w:rsid w:val="00E74BAC"/>
    <w:rsid w:val="00E82FB5"/>
    <w:rsid w:val="00E96CF4"/>
    <w:rsid w:val="00EA0AB0"/>
    <w:rsid w:val="00EB2F06"/>
    <w:rsid w:val="00EB3BFE"/>
    <w:rsid w:val="00EB6891"/>
    <w:rsid w:val="00EC018E"/>
    <w:rsid w:val="00EC19F3"/>
    <w:rsid w:val="00EC1E84"/>
    <w:rsid w:val="00EC5AE7"/>
    <w:rsid w:val="00EE0071"/>
    <w:rsid w:val="00EE47DA"/>
    <w:rsid w:val="00F01884"/>
    <w:rsid w:val="00F135B4"/>
    <w:rsid w:val="00F17E30"/>
    <w:rsid w:val="00F210D1"/>
    <w:rsid w:val="00F60175"/>
    <w:rsid w:val="00F77745"/>
    <w:rsid w:val="00F81B17"/>
    <w:rsid w:val="00F9155C"/>
    <w:rsid w:val="00F974FC"/>
    <w:rsid w:val="00FB135E"/>
    <w:rsid w:val="00FB2F80"/>
    <w:rsid w:val="00FC05F9"/>
    <w:rsid w:val="00FC34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27B93"/>
    <w:rPr>
      <w:rFonts w:ascii="Times New Roman" w:eastAsia="Times New Roman" w:hAnsi="Times New Roman"/>
      <w:sz w:val="24"/>
      <w:szCs w:val="24"/>
    </w:r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"/>
    <w:basedOn w:val="Normln"/>
    <w:next w:val="Normln"/>
    <w:link w:val="Nadpis1Char"/>
    <w:uiPriority w:val="99"/>
    <w:qFormat/>
    <w:rsid w:val="00427B9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9"/>
    <w:qFormat/>
    <w:rsid w:val="00427B9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9"/>
    <w:qFormat/>
    <w:rsid w:val="00847DA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uiPriority w:val="99"/>
    <w:locked/>
    <w:rsid w:val="00427B93"/>
    <w:rPr>
      <w:rFonts w:ascii="Arial" w:hAnsi="Arial" w:cs="Times New Roman"/>
      <w:b/>
      <w:kern w:val="32"/>
      <w:sz w:val="32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locked/>
    <w:rsid w:val="00427B93"/>
    <w:rPr>
      <w:rFonts w:ascii="Cambria" w:hAnsi="Cambria" w:cs="Times New Roman"/>
      <w:b/>
      <w:color w:val="4F81BD"/>
      <w:sz w:val="26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locked/>
    <w:rsid w:val="007B7B57"/>
    <w:rPr>
      <w:rFonts w:ascii="Cambria" w:hAnsi="Cambria" w:cs="Times New Roman"/>
      <w:b/>
      <w:bCs/>
      <w:sz w:val="26"/>
      <w:szCs w:val="26"/>
    </w:rPr>
  </w:style>
  <w:style w:type="paragraph" w:styleId="Textbubliny">
    <w:name w:val="Balloon Text"/>
    <w:basedOn w:val="Normln"/>
    <w:link w:val="TextbublinyChar"/>
    <w:uiPriority w:val="99"/>
    <w:semiHidden/>
    <w:rsid w:val="00427B93"/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427B93"/>
    <w:rPr>
      <w:rFonts w:ascii="Tahoma" w:hAnsi="Tahoma" w:cs="Times New Roman"/>
      <w:sz w:val="16"/>
      <w:lang w:eastAsia="cs-CZ"/>
    </w:rPr>
  </w:style>
  <w:style w:type="character" w:styleId="Hypertextovodkaz">
    <w:name w:val="Hyperlink"/>
    <w:basedOn w:val="Standardnpsmoodstavce"/>
    <w:uiPriority w:val="99"/>
    <w:rsid w:val="00427B93"/>
    <w:rPr>
      <w:rFonts w:cs="Times New Roman"/>
      <w:color w:val="0000FF"/>
      <w:u w:val="single"/>
    </w:rPr>
  </w:style>
  <w:style w:type="table" w:styleId="Mkatabulky">
    <w:name w:val="Table Grid"/>
    <w:basedOn w:val="Normlntabulka"/>
    <w:uiPriority w:val="99"/>
    <w:rsid w:val="00427B93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basedOn w:val="Normln"/>
    <w:uiPriority w:val="99"/>
    <w:qFormat/>
    <w:rsid w:val="00DF12E5"/>
    <w:pPr>
      <w:ind w:left="720"/>
      <w:contextualSpacing/>
    </w:pPr>
  </w:style>
  <w:style w:type="paragraph" w:styleId="Zkladntext">
    <w:name w:val="Body Text"/>
    <w:aliases w:val="Standard paragraph"/>
    <w:basedOn w:val="Normln"/>
    <w:link w:val="ZkladntextChar"/>
    <w:uiPriority w:val="99"/>
    <w:rsid w:val="00DF12E5"/>
    <w:pPr>
      <w:tabs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  <w:tab w:val="left" w:pos="19440"/>
        <w:tab w:val="left" w:pos="20160"/>
        <w:tab w:val="left" w:pos="20880"/>
        <w:tab w:val="left" w:pos="21600"/>
        <w:tab w:val="left" w:pos="22320"/>
        <w:tab w:val="left" w:pos="23040"/>
        <w:tab w:val="left" w:pos="23760"/>
        <w:tab w:val="left" w:pos="24480"/>
        <w:tab w:val="left" w:pos="25200"/>
        <w:tab w:val="left" w:pos="25920"/>
        <w:tab w:val="left" w:pos="26640"/>
      </w:tabs>
      <w:jc w:val="both"/>
    </w:pPr>
    <w:rPr>
      <w:rFonts w:ascii="Arial" w:hAnsi="Arial"/>
      <w:sz w:val="20"/>
      <w:szCs w:val="20"/>
      <w:lang w:val="en-US"/>
    </w:rPr>
  </w:style>
  <w:style w:type="character" w:customStyle="1" w:styleId="ZkladntextChar">
    <w:name w:val="Základní text Char"/>
    <w:aliases w:val="Standard paragraph Char"/>
    <w:basedOn w:val="Standardnpsmoodstavce"/>
    <w:link w:val="Zkladntext"/>
    <w:uiPriority w:val="99"/>
    <w:locked/>
    <w:rsid w:val="00DF12E5"/>
    <w:rPr>
      <w:rFonts w:ascii="Arial" w:hAnsi="Arial" w:cs="Times New Roman"/>
      <w:lang w:val="en-US" w:eastAsia="cs-CZ"/>
    </w:rPr>
  </w:style>
  <w:style w:type="paragraph" w:styleId="Zhlav">
    <w:name w:val="header"/>
    <w:basedOn w:val="Normln"/>
    <w:link w:val="Zhlav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2812C5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locked/>
    <w:rsid w:val="002812C5"/>
    <w:rPr>
      <w:rFonts w:ascii="Times New Roman" w:hAnsi="Times New Roman" w:cs="Times New Roman"/>
      <w:sz w:val="24"/>
      <w:lang w:eastAsia="cs-CZ"/>
    </w:rPr>
  </w:style>
  <w:style w:type="character" w:styleId="Zvraznn">
    <w:name w:val="Emphasis"/>
    <w:basedOn w:val="Standardnpsmoodstavce"/>
    <w:uiPriority w:val="99"/>
    <w:qFormat/>
    <w:rsid w:val="009D5FD0"/>
    <w:rPr>
      <w:rFonts w:cs="Times New Roman"/>
      <w:i/>
    </w:rPr>
  </w:style>
  <w:style w:type="paragraph" w:styleId="Textpoznpodarou">
    <w:name w:val="footnote text"/>
    <w:basedOn w:val="Normln"/>
    <w:link w:val="TextpoznpodarouChar"/>
    <w:uiPriority w:val="99"/>
    <w:semiHidden/>
    <w:rsid w:val="00C6600F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locked/>
    <w:rsid w:val="007B7B57"/>
    <w:rPr>
      <w:rFonts w:ascii="Times New Roman" w:hAnsi="Times New Roman" w:cs="Times New Roman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rsid w:val="00C6600F"/>
    <w:rPr>
      <w:rFonts w:cs="Times New Roman"/>
      <w:vertAlign w:val="superscript"/>
    </w:rPr>
  </w:style>
  <w:style w:type="character" w:styleId="Nzevknihy">
    <w:name w:val="Book Title"/>
    <w:basedOn w:val="Standardnpsmoodstavce"/>
    <w:uiPriority w:val="99"/>
    <w:qFormat/>
    <w:rsid w:val="0035412E"/>
    <w:rPr>
      <w:rFonts w:cs="Times New Roman"/>
      <w:b/>
      <w:smallCaps/>
      <w:spacing w:val="5"/>
    </w:rPr>
  </w:style>
  <w:style w:type="paragraph" w:styleId="Textvysvtlivek">
    <w:name w:val="endnote text"/>
    <w:basedOn w:val="Normln"/>
    <w:link w:val="TextvysvtlivekChar"/>
    <w:uiPriority w:val="99"/>
    <w:semiHidden/>
    <w:rsid w:val="007F7162"/>
    <w:rPr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uiPriority w:val="99"/>
    <w:semiHidden/>
    <w:locked/>
    <w:rsid w:val="007F7162"/>
    <w:rPr>
      <w:rFonts w:ascii="Times New Roman" w:hAnsi="Times New Roman" w:cs="Times New Roman"/>
    </w:rPr>
  </w:style>
  <w:style w:type="character" w:styleId="Odkaznavysvtlivky">
    <w:name w:val="endnote reference"/>
    <w:basedOn w:val="Standardnpsmoodstavce"/>
    <w:uiPriority w:val="99"/>
    <w:semiHidden/>
    <w:rsid w:val="007F7162"/>
    <w:rPr>
      <w:rFonts w:cs="Times New Roman"/>
      <w:vertAlign w:val="superscript"/>
    </w:rPr>
  </w:style>
  <w:style w:type="paragraph" w:customStyle="1" w:styleId="Nadpiskapitoly">
    <w:name w:val="Nadpis kapitoly"/>
    <w:basedOn w:val="Nadpis1"/>
    <w:uiPriority w:val="99"/>
    <w:rsid w:val="00863342"/>
    <w:pPr>
      <w:keepNext w:val="0"/>
      <w:widowControl w:val="0"/>
      <w:spacing w:before="0" w:after="0"/>
      <w:jc w:val="both"/>
    </w:pPr>
    <w:rPr>
      <w:rFonts w:ascii="Times New Roman" w:hAnsi="Times New Roman"/>
      <w:sz w:val="28"/>
      <w:szCs w:val="24"/>
      <w:u w:val="single"/>
    </w:rPr>
  </w:style>
  <w:style w:type="paragraph" w:customStyle="1" w:styleId="Normln0">
    <w:name w:val="Normální~"/>
    <w:basedOn w:val="Normln"/>
    <w:uiPriority w:val="99"/>
    <w:rsid w:val="00F974FC"/>
    <w:pPr>
      <w:widowControl w:val="0"/>
    </w:pPr>
    <w:rPr>
      <w:noProof/>
      <w:szCs w:val="20"/>
    </w:rPr>
  </w:style>
  <w:style w:type="character" w:styleId="Odkaznakoment">
    <w:name w:val="annotation reference"/>
    <w:basedOn w:val="Standardnpsmoodstavce"/>
    <w:uiPriority w:val="99"/>
    <w:semiHidden/>
    <w:rsid w:val="00721AC7"/>
    <w:rPr>
      <w:rFonts w:cs="Times New Roman"/>
      <w:sz w:val="16"/>
    </w:rPr>
  </w:style>
  <w:style w:type="paragraph" w:styleId="Textkomente">
    <w:name w:val="annotation text"/>
    <w:basedOn w:val="Normln"/>
    <w:link w:val="TextkomenteChar"/>
    <w:uiPriority w:val="99"/>
    <w:semiHidden/>
    <w:rsid w:val="00721AC7"/>
    <w:rPr>
      <w:rFonts w:eastAsia="Calibri"/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locked/>
    <w:rsid w:val="007B7B57"/>
    <w:rPr>
      <w:rFonts w:ascii="Times New Roman" w:hAnsi="Times New Roman" w:cs="Times New Roman"/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rsid w:val="00846F34"/>
    <w:rPr>
      <w:rFonts w:eastAsia="Times New Roman"/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locked/>
    <w:rsid w:val="007B7B57"/>
    <w:rPr>
      <w:b/>
      <w:bCs/>
    </w:rPr>
  </w:style>
  <w:style w:type="paragraph" w:styleId="Revize">
    <w:name w:val="Revision"/>
    <w:hidden/>
    <w:uiPriority w:val="99"/>
    <w:semiHidden/>
    <w:rsid w:val="0098745E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sek@iba.muni.cz" TargetMode="External"/><Relationship Id="rId13" Type="http://schemas.openxmlformats.org/officeDocument/2006/relationships/hyperlink" Target="https://zakazky.muni.cz/" TargetMode="External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msmt.cz" TargetMode="External"/><Relationship Id="rId12" Type="http://schemas.openxmlformats.org/officeDocument/2006/relationships/hyperlink" Target="http://www.msmt.cz" TargetMode="External"/><Relationship Id="rId17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http://www.msmt.cz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smt.cz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cera@msmt.cz" TargetMode="External"/><Relationship Id="rId10" Type="http://schemas.openxmlformats.org/officeDocument/2006/relationships/hyperlink" Target="https://zakazky.muni.cz/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msmt.cz/strukturalni-fondy/manualy-vizualni-identity" TargetMode="External"/><Relationship Id="rId14" Type="http://schemas.openxmlformats.org/officeDocument/2006/relationships/hyperlink" Target="http://www.msmt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198</TotalTime>
  <Pages>23</Pages>
  <Words>4790</Words>
  <Characters>30594</Characters>
  <Application>Microsoft Office Word</Application>
  <DocSecurity>0</DocSecurity>
  <Lines>254</Lines>
  <Paragraphs>70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Výzva k podání nabídek</vt:lpstr>
    </vt:vector>
  </TitlesOfParts>
  <Company>Ministerstvo školství, mládeže a tělovýchovy</Company>
  <LinksUpToDate>false</LinksUpToDate>
  <CharactersWithSpaces>35314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k podání nabídek</dc:title>
  <dc:creator>klimovae</dc:creator>
  <cp:lastModifiedBy>Stoudj</cp:lastModifiedBy>
  <cp:revision>8</cp:revision>
  <cp:lastPrinted>2013-05-07T06:33:00Z</cp:lastPrinted>
  <dcterms:created xsi:type="dcterms:W3CDTF">2013-04-15T15:11:00Z</dcterms:created>
  <dcterms:modified xsi:type="dcterms:W3CDTF">2013-05-09T12:30:00Z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oogle.Documents.DocumentId">
    <vt:lpwstr>168AVrZEhc_1PL0d8ZO-j2pmdJ8KUA26MgvTuqXHonFY</vt:lpwstr>
  </property>
  <property fmtid="{D5CDD505-2E9C-101B-9397-08002B2CF9AE}" pid="3" name="Google.Documents.RevisionId">
    <vt:lpwstr>16270776924256151768</vt:lpwstr>
  </property>
  <property fmtid="{D5CDD505-2E9C-101B-9397-08002B2CF9AE}" pid="4" name="Google.Documents.PreviousRevisionId">
    <vt:lpwstr>01615914391847922914</vt:lpwstr>
  </property>
  <property fmtid="{D5CDD505-2E9C-101B-9397-08002B2CF9AE}" pid="5" name="Google.Documents.PluginVersion">
    <vt:lpwstr>2.0.2662.553</vt:lpwstr>
  </property>
  <property fmtid="{D5CDD505-2E9C-101B-9397-08002B2CF9AE}" pid="6" name="Google.Documents.MergeIncapabilityFlags">
    <vt:i4>0</vt:i4>
  </property>
</Properties>
</file>