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13F63C5A" w:rsidR="00F571D3" w:rsidRPr="00D75628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Výzvy: Podpora rozvoje prostředí na vysokých školách</w:t>
      </w: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68B47BBF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7F0163FF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DDFA531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23193C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77777777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0FFED4FA" w14:textId="1E4CF05A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 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BB5EA81" w14:textId="43C07F72" w:rsidR="00116DB5" w:rsidRPr="00D363A6" w:rsidRDefault="0004018E" w:rsidP="007520D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 dodržet podmínk</w:t>
      </w:r>
      <w:r w:rsidR="00DE0DDB">
        <w:rPr>
          <w:rFonts w:asciiTheme="minorHAnsi" w:hAnsiTheme="minorHAnsi"/>
        </w:rPr>
        <w:t xml:space="preserve">y téměř </w:t>
      </w:r>
      <w:r w:rsidR="001714FD">
        <w:rPr>
          <w:rFonts w:asciiTheme="minorHAnsi" w:hAnsiTheme="minorHAnsi"/>
        </w:rPr>
        <w:t>výhradního</w:t>
      </w:r>
      <w:r w:rsidR="00DE0DDB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nehospodářského využití podpořené infrastruktury v</w:t>
      </w:r>
      <w:r w:rsidR="00DE0DDB">
        <w:rPr>
          <w:rFonts w:asciiTheme="minorHAnsi" w:hAnsiTheme="minorHAnsi"/>
        </w:rPr>
        <w:t> souladu s</w:t>
      </w:r>
      <w:r w:rsidR="00DE0DDB" w:rsidRPr="008C5F09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odst. 207 Sdělení</w:t>
      </w:r>
      <w:r w:rsidR="00DE45C5">
        <w:rPr>
          <w:rStyle w:val="Znakapoznpodarou"/>
          <w:rFonts w:asciiTheme="minorHAnsi" w:hAnsiTheme="minorHAnsi"/>
        </w:rPr>
        <w:footnoteReference w:id="1"/>
      </w:r>
      <w:r w:rsidR="00DE45C5">
        <w:rPr>
          <w:rFonts w:asciiTheme="minorHAnsi" w:hAnsiTheme="minorHAnsi"/>
        </w:rPr>
        <w:t xml:space="preserve"> (</w:t>
      </w:r>
      <w:r w:rsidR="00DE0DDB">
        <w:rPr>
          <w:rFonts w:asciiTheme="minorHAnsi" w:hAnsiTheme="minorHAnsi"/>
        </w:rPr>
        <w:t xml:space="preserve">tj. </w:t>
      </w:r>
      <w:r w:rsidR="001714FD">
        <w:rPr>
          <w:rFonts w:asciiTheme="minorHAnsi" w:hAnsiTheme="minorHAnsi"/>
        </w:rPr>
        <w:t>splňovat kvalitativní</w:t>
      </w:r>
      <w:r w:rsidR="001714FD">
        <w:rPr>
          <w:rStyle w:val="Znakapoznpodarou"/>
          <w:rFonts w:asciiTheme="minorHAnsi" w:hAnsiTheme="minorHAnsi"/>
        </w:rPr>
        <w:footnoteReference w:id="2"/>
      </w:r>
      <w:r w:rsidR="001714FD">
        <w:rPr>
          <w:rFonts w:asciiTheme="minorHAnsi" w:hAnsiTheme="minorHAnsi"/>
        </w:rPr>
        <w:t xml:space="preserve"> a</w:t>
      </w:r>
      <w:r w:rsidR="0023193C">
        <w:rPr>
          <w:rFonts w:asciiTheme="minorHAnsi" w:hAnsiTheme="minorHAnsi"/>
        </w:rPr>
        <w:t> </w:t>
      </w:r>
      <w:r w:rsidR="001714FD">
        <w:rPr>
          <w:rFonts w:asciiTheme="minorHAnsi" w:hAnsiTheme="minorHAnsi"/>
        </w:rPr>
        <w:t>kvantitativní</w:t>
      </w:r>
      <w:r w:rsidR="001714FD">
        <w:rPr>
          <w:rStyle w:val="Znakapoznpodarou"/>
          <w:rFonts w:asciiTheme="minorHAnsi" w:hAnsiTheme="minorHAnsi"/>
        </w:rPr>
        <w:footnoteReference w:id="3"/>
      </w:r>
      <w:r w:rsidR="001714FD">
        <w:rPr>
          <w:rFonts w:asciiTheme="minorHAnsi" w:hAnsiTheme="minorHAnsi"/>
        </w:rPr>
        <w:t xml:space="preserve"> kritéria</w:t>
      </w:r>
      <w:r w:rsidR="00CC1A69" w:rsidRPr="008C5F09">
        <w:rPr>
          <w:rFonts w:asciiTheme="minorHAnsi" w:hAnsiTheme="minorHAnsi"/>
        </w:rPr>
        <w:t xml:space="preserve"> </w:t>
      </w:r>
      <w:r w:rsidR="001714FD">
        <w:rPr>
          <w:rFonts w:asciiTheme="minorHAnsi" w:hAnsiTheme="minorHAnsi"/>
        </w:rPr>
        <w:t>odst. 207 Sdělení pro</w:t>
      </w:r>
      <w:r>
        <w:rPr>
          <w:rFonts w:asciiTheme="minorHAnsi" w:hAnsiTheme="minorHAnsi"/>
        </w:rPr>
        <w:t xml:space="preserve"> vedlejší</w:t>
      </w:r>
      <w:r w:rsidR="007520D1" w:rsidRPr="007520D1">
        <w:rPr>
          <w:rFonts w:asciiTheme="minorHAnsi" w:hAnsiTheme="minorHAnsi"/>
        </w:rPr>
        <w:t xml:space="preserve"> hospodářsk</w:t>
      </w:r>
      <w:r>
        <w:rPr>
          <w:rFonts w:asciiTheme="minorHAnsi" w:hAnsiTheme="minorHAnsi"/>
        </w:rPr>
        <w:t>é využití</w:t>
      </w:r>
      <w:r w:rsidR="007520D1" w:rsidRPr="007520D1">
        <w:rPr>
          <w:rFonts w:asciiTheme="minorHAnsi" w:hAnsiTheme="minorHAnsi"/>
        </w:rPr>
        <w:t xml:space="preserve"> kapacity infrastruktury</w:t>
      </w:r>
      <w:r w:rsidR="00DE45C5">
        <w:rPr>
          <w:rFonts w:asciiTheme="minorHAnsi" w:hAnsiTheme="minorHAnsi"/>
        </w:rPr>
        <w:t>)</w:t>
      </w:r>
      <w:r w:rsidR="007520D1">
        <w:rPr>
          <w:rFonts w:asciiTheme="minorHAnsi" w:hAnsiTheme="minorHAnsi"/>
        </w:rPr>
        <w:t>;</w:t>
      </w:r>
    </w:p>
    <w:p w14:paraId="22DF69D5" w14:textId="4034308B" w:rsidR="00D363A6" w:rsidRPr="00790B16" w:rsidRDefault="00D363A6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 povinen na základě </w:t>
      </w:r>
      <w:r w:rsidR="007C059B">
        <w:rPr>
          <w:rFonts w:asciiTheme="minorHAnsi" w:hAnsiTheme="minorHAnsi"/>
        </w:rPr>
        <w:t>výzvy</w:t>
      </w:r>
      <w:r>
        <w:rPr>
          <w:rFonts w:asciiTheme="minorHAnsi" w:hAnsiTheme="minorHAnsi"/>
        </w:rPr>
        <w:t xml:space="preserve"> poskytovatele či dalších kontrolních orgánů průkazně doložit, </w:t>
      </w:r>
      <w:r w:rsidRPr="00D363A6">
        <w:rPr>
          <w:rFonts w:asciiTheme="minorHAnsi" w:hAnsiTheme="minorHAnsi"/>
        </w:rPr>
        <w:t xml:space="preserve">že případné hospodářské využití podpořené infrastruktury je vedlejší v souladu </w:t>
      </w:r>
      <w:r w:rsidR="007C059B">
        <w:rPr>
          <w:rFonts w:asciiTheme="minorHAnsi" w:hAnsiTheme="minorHAnsi"/>
        </w:rPr>
        <w:t>s</w:t>
      </w:r>
      <w:r w:rsidR="00731BEA">
        <w:rPr>
          <w:rFonts w:asciiTheme="minorHAnsi" w:hAnsiTheme="minorHAnsi"/>
        </w:rPr>
        <w:t> </w:t>
      </w:r>
      <w:r w:rsidR="002D5940">
        <w:rPr>
          <w:rFonts w:asciiTheme="minorHAnsi" w:hAnsiTheme="minorHAnsi"/>
        </w:rPr>
        <w:t xml:space="preserve">podmínkami </w:t>
      </w:r>
      <w:r w:rsidR="007C059B">
        <w:rPr>
          <w:rFonts w:asciiTheme="minorHAnsi" w:hAnsiTheme="minorHAnsi"/>
        </w:rPr>
        <w:t>odst. 207 Sdělení;</w:t>
      </w:r>
    </w:p>
    <w:p w14:paraId="5091119F" w14:textId="2B08582F" w:rsidR="00731BEA" w:rsidRDefault="00790B16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B575B50" w14:textId="355D4A67" w:rsidR="00DE45C5" w:rsidRDefault="00DE45C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23193C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minimis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27E7A2FF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10FEC485" w14:textId="64EC6D5A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35970E59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lastRenderedPageBreak/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>
        <w:rPr>
          <w:rStyle w:val="Znakapoznpodarou"/>
          <w:rFonts w:asciiTheme="minorHAnsi" w:hAnsiTheme="minorHAnsi"/>
        </w:rPr>
        <w:footnoteReference w:id="4"/>
      </w:r>
      <w:r w:rsidRPr="00116DB5">
        <w:rPr>
          <w:rFonts w:asciiTheme="minorHAnsi" w:hAnsiTheme="minorHAnsi"/>
        </w:rPr>
        <w:t>.</w:t>
      </w:r>
    </w:p>
    <w:p w14:paraId="6CB3045B" w14:textId="2FA3BC43" w:rsidR="00790B16" w:rsidRPr="00790B16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5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2059"/>
        <w:gridCol w:w="585"/>
        <w:gridCol w:w="1402"/>
        <w:gridCol w:w="260"/>
        <w:gridCol w:w="1910"/>
        <w:gridCol w:w="2187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537101">
      <w:headerReference w:type="default" r:id="rId12"/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5C67" w14:textId="77777777" w:rsidR="001029EF" w:rsidRDefault="001029EF" w:rsidP="003E5669">
      <w:pPr>
        <w:spacing w:after="0" w:line="240" w:lineRule="auto"/>
      </w:pPr>
      <w:r>
        <w:separator/>
      </w:r>
    </w:p>
  </w:endnote>
  <w:endnote w:type="continuationSeparator" w:id="0">
    <w:p w14:paraId="1B86D4FF" w14:textId="77777777" w:rsidR="001029EF" w:rsidRDefault="001029E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3193C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BC6AC" w14:textId="77777777" w:rsidR="001029EF" w:rsidRDefault="001029EF" w:rsidP="003E5669">
      <w:pPr>
        <w:spacing w:after="0" w:line="240" w:lineRule="auto"/>
      </w:pPr>
      <w:r>
        <w:separator/>
      </w:r>
    </w:p>
  </w:footnote>
  <w:footnote w:type="continuationSeparator" w:id="0">
    <w:p w14:paraId="078E83F8" w14:textId="77777777" w:rsidR="001029EF" w:rsidRDefault="001029EF" w:rsidP="003E5669">
      <w:pPr>
        <w:spacing w:after="0" w:line="240" w:lineRule="auto"/>
      </w:pPr>
      <w:r>
        <w:continuationSeparator/>
      </w:r>
    </w:p>
  </w:footnote>
  <w:footnote w:id="1">
    <w:p w14:paraId="3BE32CF3" w14:textId="6958AAAE" w:rsidR="00DE45C5" w:rsidRPr="00116DB5" w:rsidRDefault="00DE45C5" w:rsidP="00DE45C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DE0DDB">
        <w:rPr>
          <w:sz w:val="18"/>
          <w:szCs w:val="18"/>
        </w:rPr>
        <w:t>Tyto podmínky je žadatel povinen plnit p</w:t>
      </w:r>
      <w:r w:rsidRPr="00A35027">
        <w:rPr>
          <w:sz w:val="18"/>
          <w:szCs w:val="18"/>
        </w:rPr>
        <w:t>o celou dobu realizace/udržitelnosti projektu/případně životnosti pořízené infrastruktury</w:t>
      </w:r>
      <w:r w:rsidR="0023193C">
        <w:rPr>
          <w:sz w:val="18"/>
          <w:szCs w:val="18"/>
        </w:rPr>
        <w:t xml:space="preserve"> (r</w:t>
      </w:r>
      <w:r w:rsidRPr="00116DB5">
        <w:rPr>
          <w:sz w:val="18"/>
          <w:szCs w:val="18"/>
        </w:rPr>
        <w:t>elevantní v případě, že doba životnosti je delší, než doba rea</w:t>
      </w:r>
      <w:r w:rsidR="0023193C">
        <w:rPr>
          <w:sz w:val="18"/>
          <w:szCs w:val="18"/>
        </w:rPr>
        <w:t>lizace a udržitelnosti projektu).</w:t>
      </w:r>
      <w:bookmarkStart w:id="0" w:name="_GoBack"/>
      <w:bookmarkEnd w:id="0"/>
    </w:p>
  </w:footnote>
  <w:footnote w:id="2">
    <w:p w14:paraId="1BF12D28" w14:textId="77777777" w:rsidR="001714FD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05B4">
        <w:rPr>
          <w:sz w:val="18"/>
          <w:szCs w:val="18"/>
        </w:rPr>
        <w:t xml:space="preserve">Hospodářské </w:t>
      </w:r>
      <w:r>
        <w:rPr>
          <w:sz w:val="18"/>
          <w:szCs w:val="18"/>
        </w:rPr>
        <w:t>využití je čistě vedlejší, tj. jedná se o činnost, která:</w:t>
      </w:r>
    </w:p>
    <w:p w14:paraId="03CE9148" w14:textId="2A754130" w:rsidR="001714FD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přímo souvisí s provozem infrastruktury a je pro její provoz nezbytná nebo</w:t>
      </w:r>
    </w:p>
    <w:p w14:paraId="7FEC40D1" w14:textId="501A2875" w:rsidR="001714FD" w:rsidRPr="007520D1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 neoddělitelně spojena s hlavním nehospodářským využitím infrastruktury</w:t>
      </w:r>
      <w:r w:rsidRPr="001714FD">
        <w:rPr>
          <w:sz w:val="18"/>
          <w:szCs w:val="18"/>
        </w:rPr>
        <w:t>.</w:t>
      </w:r>
      <w:r w:rsidRPr="009205B4">
        <w:rPr>
          <w:sz w:val="16"/>
        </w:rPr>
        <w:t xml:space="preserve"> </w:t>
      </w:r>
    </w:p>
  </w:footnote>
  <w:footnote w:id="3">
    <w:p w14:paraId="01B0432B" w14:textId="353603AB" w:rsidR="001714FD" w:rsidRPr="007520D1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E45C5">
        <w:rPr>
          <w:sz w:val="18"/>
          <w:szCs w:val="18"/>
        </w:rPr>
        <w:t>Hospodářské činnosti spotřebovávají stejné vstupy jako primární činnosti nehospodářské povahy (např. materiál, zařízení, pracovní sílu nebo fixní kapitál (např. materiál, zařízení, lidské zdroje a fixní kapitál).</w:t>
      </w:r>
      <w:r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>V této souvislosti lze hospodářské využívání infrastruktury považovat za vedlejší, pokud kapacita přidělená každoročně na tuto činnost nepřesáhne 20 % celkové roční kapacity dané infrastruktury.</w:t>
      </w:r>
      <w:r w:rsidRPr="00DE45C5">
        <w:rPr>
          <w:sz w:val="16"/>
        </w:rPr>
        <w:t xml:space="preserve"> </w:t>
      </w:r>
    </w:p>
  </w:footnote>
  <w:footnote w:id="4">
    <w:p w14:paraId="240CFB4C" w14:textId="265585DC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 - obecná část.</w:t>
      </w:r>
    </w:p>
  </w:footnote>
  <w:footnote w:id="5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provovýrobcům 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5766432F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</w:p>
    <w:p w14:paraId="092C3459" w14:textId="77777777"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643B7"/>
    <w:rsid w:val="0056708F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2EC4"/>
    <w:rsid w:val="00D034A2"/>
    <w:rsid w:val="00D062B7"/>
    <w:rsid w:val="00D177E5"/>
    <w:rsid w:val="00D2628B"/>
    <w:rsid w:val="00D363A6"/>
    <w:rsid w:val="00D37197"/>
    <w:rsid w:val="00D662E2"/>
    <w:rsid w:val="00D75628"/>
    <w:rsid w:val="00D85AE1"/>
    <w:rsid w:val="00D95024"/>
    <w:rsid w:val="00DA7F03"/>
    <w:rsid w:val="00DB41E4"/>
    <w:rsid w:val="00DC34F4"/>
    <w:rsid w:val="00DC6A31"/>
    <w:rsid w:val="00DD23DF"/>
    <w:rsid w:val="00DE04EF"/>
    <w:rsid w:val="00DE0DDB"/>
    <w:rsid w:val="00DE45C5"/>
    <w:rsid w:val="00DF01FD"/>
    <w:rsid w:val="00DF1358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15OPMSMT0001-28-75613</_dlc_DocId>
    <_dlc_DocIdUrl xmlns="0104a4cd-1400-468e-be1b-c7aad71d7d5a">
      <Url>http://op.msmt.cz/_layouts/15/DocIdRedir.aspx?ID=15OPMSMT0001-28-75613</Url>
      <Description>15OPMSMT0001-28-75613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8739769A-A4FA-4D3F-A489-B60FAE668713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699388AE-2D9E-4C4D-96D8-D729F7853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/>
  <cp:lastModifiedBy>Pšeničková Iva</cp:lastModifiedBy>
  <cp:revision>3</cp:revision>
  <cp:lastPrinted>2016-07-15T14:17:00Z</cp:lastPrinted>
  <dcterms:created xsi:type="dcterms:W3CDTF">2017-10-24T05:29:00Z</dcterms:created>
  <dcterms:modified xsi:type="dcterms:W3CDTF">2017-10-24T05:31:00Z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5fd2bd63-52a6-48d7-86a8-b3ce680ee329</vt:lpwstr>
  </property>
  <property fmtid="{D5CDD505-2E9C-101B-9397-08002B2CF9AE}" pid="4" name="Komentář">
    <vt:lpwstr>předepsané písmo Arial</vt:lpwstr>
  </property>
</Properties>
</file>