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Výzva k podání nabídek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(pro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čely uveřejnění na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www.msmt.cz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nebo www stránkách 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227"/>
        <w:gridCol w:w="5985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Číslo zakázky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(bude doplněno poskytovatelem dotace)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C13111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Název programu: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Opera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 program Vzdělávání pro konkurenceschopnost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Registra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ční číslo projektu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CZ.1.07/1.5.00/34.0169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Název projektu: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Moderní škola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Název zakázky: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Dodávka PC, monitor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ů, notebooků, dataprojektorů pro SŠPU Hodonín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ředmět zakázky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služba/dodávka/stavební práce)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Dodávka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Datum vyhlášení zakázky: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února 2013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Název/ obchodní firma zadavatele: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řední škola průmyslová a umělecká, Hodonín, Brandlova 32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Sídlo zadavatele: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Brandlova 32, 695 01 Hodonín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Osoba oprávn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ěná jednat jménem zadavatele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vč. kontaktních údajů (telefon a emailová adresa)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PaedDr. Ivo Kurz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724110574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kurz@prumyslovka.cz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 zadavatele: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00559539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 zadavatele: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CZ00559539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Kontaktní osoba zadavatele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 kontaktních údajů (telefon a emailová adresa):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PaedDr. Ivo Kurz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724110574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kurz@prumyslovka.cz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ůta pro podávání nabídek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čátek lhůty pro podání nabídek: 7. 2. 2013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Konec lh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ůty pro podání nabídek:  25. 2. 2013 v 11.00 hodin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Nabídky budou doru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čeny poštou, kurýrní službou nebo osobně v listinné podobě s názvem zakázky a nápisem „SŠPU Hodonín VÝBĚROVÉ ŘÍZENÍ –PC, OP VK Moderní škola“. „NEOTVÍRAT“ na adresu Střední škola průmyslová a umělecká, Hodonín, Brandlova 32.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 doru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 doru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kur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ý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slu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bou budou nabídky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ny v každý pracovní den od 8:00 do 11:00 hod a od 12.30 do 15,00 hod  na sekretariátu školy Hodonín, Brandlova 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Nabídky doru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po tomto term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 budou ze zad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vy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azeny.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Nabídka musí být zadavateli doru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ena (nikoliv tedy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podána k poštovní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eprav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Popis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ředmětu zakázky: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tem zak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zky je dod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36 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ks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PC,  10 ks notebook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ů,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ks+ 3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ks dataprojektor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ů, 17 ks monitorů.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Podrobný popis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ře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tu zakázky malého rozsahu je uveden v Zadávací dokumentaci, která tvo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lohu 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to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ý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zvy. Sou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Zad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dokumentace je tak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Návrh kupní smlouvy.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ředpokládaná hodnota zakázky v Kč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999.000,-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 bez DPH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Typ zakázky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Zakázka malého rozsahu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ůta a místo dodání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Místem dodání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řední škola průmyslová a umělecká, Hodonín, Brandlova 32.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Doba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je stanovena nejpozd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mes New Roman" w:hAnsi="mes New Roman" w:cs="mes New Roman" w:eastAsia="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ji do 18. 3. 2013 do 11.00 hodin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Místa dodání/p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řevzetí nabídky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Sídlo zadavatele – Brandlova 32, 695 01 Hodonín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Hodnotící kritéria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Nabídky budou hodnoceny podle díl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čích kritérií, kterými jsou nejnižší celková nabídková cena (váha 90%) a délka záruční doby v měsících (váha 10%) – více viz zadávací dokumentace. 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Požadavky na prokázání spln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ění základní a profesní kvalifikace dodavatele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Požadavky na prokázání základní a profesní kvalifikace dodavatele jsou stanoveny v zadávací dokumentaci, která tvo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 přílohu této výzvy a je její nedílnou součástí.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Požadavek na uvedení kontaktní osoby uchaze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 nabídce bude uvedena kontaktní osoba uchaze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če, a to včetně kontaktní adresy, emailové adresy a telefonního čísla – více viz zadávací dokumentace.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Požadavek na písemnou formu nabídky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četně požadavků na písemné zpracování smlouvy dodavatelem)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Nabídka bude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ředložena v písemné podobě v českém jazyce.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Nabídka bude podepsána osobou oprávn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ěnou za uchazeče jednat a podepisovat podle výpisu z Obchodního rejstříku, popřípadě statutárním orgánem zmocněnou osobou, jejíž plná moc musí být součástí nabídky.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Požadavek na zpracování nabídky a zp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ůsob zpracování nabídkové ceny 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říloha Zadávací dokumentace a návrh kupní smlouvy včetně specifikace předmětu smlouvy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Povinnost uchovávat doklady a umožnit kontrolu: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Dodavatel musí umožnit všem subjekt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ům oprávněným k výkonu kontroly projektu, z jehož prostředků je dodávka hrazena, provést kontrolu dokladů souvisejících s plněním zakázky, a to po dobu danou právními předpisy ČR k jejich uchovávání (zákon č. 563/1991 Sb., o účetnictví, a zákon č. 235/2004 Sb., o dani z přidané hodnoty)- dále viz zadávací dokumentace.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Další podmínky pro pln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ění zakázky: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Zadávací dokumentace, která uvádí další informace o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ředmětu veřejné zakázky, další zadávací podmínky včetně požadavků na prokázání splnění kvalifikace a textu návrhu  kupní smlouvy, tvoří přílohu této výzvy. Zadávací dokumentace je v plném znění zveřejněna na webových stránkách zadavatele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http://www.prumyslovka.cz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, a to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čínaje dnem 6. 2. 2013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Podmínky poskytnutí zadávací dokumentace</w:t>
            </w:r>
          </w:p>
        </w:tc>
        <w:tc>
          <w:tcPr>
            <w:tcW w:w="5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Zadávací dokumentace tvo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 přílohu této výzvy, je dostupná na webových stránkách MŠMT,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www.prumyslovka.cz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Na písemné vyžádání bude zájemc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ům zaslána mailem nebo poštou.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abf8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Zadavatel si vyhrazuje právo zadávací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řízení před jeho ukončením zrušit.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Podrobná specifikace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uvedených ve výzvě nebo další podmínky pro plnění zakázky jsou uvedeny také v zadávací dokumentaci.</w:t>
      </w: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Kontaktní osoba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řípad doplnění formuláře před jeho uveřejněním na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www.msmt.cz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www stránky ZS ?.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0" w:type="dxa"/>
      </w:tblPr>
      <w:tblGrid>
        <w:gridCol w:w="3240"/>
        <w:gridCol w:w="5760"/>
      </w:tblGrid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Jméno: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Ivo</w:t>
            </w: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říjmení: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Kurz, PaedDr.</w:t>
            </w: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kurz@prumyslovka.cz</w:t>
            </w:r>
          </w:p>
        </w:tc>
      </w:tr>
      <w:tr>
        <w:trPr>
          <w:trHeight w:val="1" w:hRule="atLeast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724 110 574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urz@prumyslovka.cz" Id="docRId1" Type="http://schemas.openxmlformats.org/officeDocument/2006/relationships/hyperlink"/><Relationship TargetMode="External" Target="http://www.prumyslovka.cz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msmt.cz/" Id="docRId0" Type="http://schemas.openxmlformats.org/officeDocument/2006/relationships/hyperlink"/><Relationship TargetMode="External" Target="http://www.prumyslovka.cz/" Id="docRId2" Type="http://schemas.openxmlformats.org/officeDocument/2006/relationships/hyperlink"/><Relationship TargetMode="External" Target="http://www.msmt.cz/" Id="docRId4" Type="http://schemas.openxmlformats.org/officeDocument/2006/relationships/hyperlink"/><Relationship Target="styles.xml" Id="docRId6" Type="http://schemas.openxmlformats.org/officeDocument/2006/relationships/styles"/></Relationships>
</file>