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714B" w14:textId="77777777" w:rsidR="009243C0" w:rsidRPr="0016456D" w:rsidRDefault="009243C0" w:rsidP="00571708">
      <w:pPr>
        <w:autoSpaceDE w:val="0"/>
        <w:autoSpaceDN w:val="0"/>
        <w:adjustRightInd w:val="0"/>
        <w:spacing w:before="4000" w:after="1200" w:line="240" w:lineRule="auto"/>
        <w:jc w:val="center"/>
        <w:rPr>
          <w:rFonts w:cs="Arial"/>
          <w:sz w:val="96"/>
          <w:szCs w:val="72"/>
        </w:rPr>
      </w:pPr>
      <w:r w:rsidRPr="0016456D">
        <w:rPr>
          <w:rFonts w:cs="Arial"/>
          <w:sz w:val="96"/>
          <w:szCs w:val="72"/>
        </w:rPr>
        <w:t>Operační program výzkum, vývoj a vzdělávání</w:t>
      </w:r>
    </w:p>
    <w:p w14:paraId="378B2230" w14:textId="19DA7179" w:rsidR="0016456D" w:rsidRPr="0016456D" w:rsidRDefault="009243C0" w:rsidP="0016456D">
      <w:pPr>
        <w:autoSpaceDE w:val="0"/>
        <w:autoSpaceDN w:val="0"/>
        <w:adjustRightInd w:val="0"/>
        <w:spacing w:after="200" w:line="240" w:lineRule="auto"/>
        <w:ind w:left="709"/>
        <w:jc w:val="center"/>
        <w:rPr>
          <w:rFonts w:cs="Arial"/>
          <w:color w:val="000000"/>
          <w:sz w:val="96"/>
          <w:szCs w:val="72"/>
        </w:rPr>
        <w:sectPr w:rsidR="0016456D" w:rsidRPr="0016456D" w:rsidSect="0016456D">
          <w:headerReference w:type="default" r:id="rId12"/>
          <w:footerReference w:type="default" r:id="rId13"/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  <w:r w:rsidRPr="0016456D">
        <w:rPr>
          <w:rFonts w:cs="Arial"/>
          <w:sz w:val="96"/>
          <w:szCs w:val="72"/>
        </w:rPr>
        <w:t>Pololetní vyhodnocení strategickéh</w:t>
      </w:r>
      <w:r w:rsidR="0016456D" w:rsidRPr="0016456D">
        <w:rPr>
          <w:rFonts w:cs="Arial"/>
          <w:sz w:val="96"/>
          <w:szCs w:val="72"/>
        </w:rPr>
        <w:t>o realizačního pl</w:t>
      </w:r>
      <w:bookmarkStart w:id="0" w:name="_GoBack"/>
      <w:bookmarkEnd w:id="0"/>
      <w:r w:rsidR="0016456D" w:rsidRPr="0016456D">
        <w:rPr>
          <w:rFonts w:cs="Arial"/>
          <w:sz w:val="96"/>
          <w:szCs w:val="72"/>
        </w:rPr>
        <w:t>ánu na rok 2016</w:t>
      </w:r>
    </w:p>
    <w:p w14:paraId="7D104F51" w14:textId="18E8D6F5" w:rsidR="009243C0" w:rsidRPr="0016456D" w:rsidRDefault="009243C0" w:rsidP="0016456D">
      <w:pPr>
        <w:autoSpaceDE w:val="0"/>
        <w:autoSpaceDN w:val="0"/>
        <w:adjustRightInd w:val="0"/>
        <w:spacing w:before="1000" w:after="200" w:line="240" w:lineRule="auto"/>
        <w:rPr>
          <w:rFonts w:cs="Arial"/>
          <w:b/>
          <w:bCs/>
          <w:color w:val="000000"/>
          <w:sz w:val="36"/>
          <w:szCs w:val="36"/>
        </w:rPr>
      </w:pPr>
      <w:r w:rsidRPr="0016456D">
        <w:rPr>
          <w:rFonts w:cs="Arial"/>
          <w:b/>
          <w:bCs/>
          <w:color w:val="000000"/>
          <w:sz w:val="36"/>
          <w:szCs w:val="36"/>
        </w:rPr>
        <w:lastRenderedPageBreak/>
        <w:t xml:space="preserve">Obsah </w:t>
      </w:r>
    </w:p>
    <w:p w14:paraId="75BFE04A" w14:textId="77777777" w:rsidR="009243C0" w:rsidRPr="0016456D" w:rsidRDefault="009243C0" w:rsidP="0016456D">
      <w:pPr>
        <w:autoSpaceDE w:val="0"/>
        <w:autoSpaceDN w:val="0"/>
        <w:adjustRightInd w:val="0"/>
        <w:spacing w:after="200" w:line="240" w:lineRule="auto"/>
        <w:rPr>
          <w:rFonts w:cs="Arial"/>
          <w:bCs/>
          <w:color w:val="000000"/>
          <w:sz w:val="36"/>
          <w:szCs w:val="36"/>
        </w:rPr>
      </w:pPr>
      <w:r w:rsidRPr="0016456D">
        <w:rPr>
          <w:rFonts w:cs="Arial"/>
          <w:bCs/>
          <w:color w:val="000000"/>
          <w:sz w:val="36"/>
          <w:szCs w:val="36"/>
        </w:rPr>
        <w:t xml:space="preserve">1 Pololetní vyhodnocení výzev </w:t>
      </w:r>
    </w:p>
    <w:p w14:paraId="5D0C7F7A" w14:textId="40A7D702" w:rsidR="009243C0" w:rsidRPr="0016456D" w:rsidRDefault="009243C0" w:rsidP="0016456D">
      <w:pPr>
        <w:pStyle w:val="Default0"/>
        <w:spacing w:after="200"/>
        <w:rPr>
          <w:bCs/>
          <w:sz w:val="36"/>
          <w:szCs w:val="36"/>
        </w:rPr>
      </w:pPr>
      <w:r w:rsidRPr="0016456D">
        <w:rPr>
          <w:bCs/>
          <w:sz w:val="36"/>
          <w:szCs w:val="36"/>
        </w:rPr>
        <w:t>2 Pololetní plnění predikcí čerpání v roce 201</w:t>
      </w:r>
      <w:r w:rsidR="009476A0">
        <w:rPr>
          <w:bCs/>
          <w:sz w:val="36"/>
          <w:szCs w:val="36"/>
        </w:rPr>
        <w:t>6</w:t>
      </w:r>
    </w:p>
    <w:p w14:paraId="43834A41" w14:textId="01F04039" w:rsidR="009243C0" w:rsidRPr="0016456D" w:rsidRDefault="009243C0" w:rsidP="0016456D">
      <w:pPr>
        <w:pStyle w:val="Default0"/>
        <w:spacing w:after="200"/>
        <w:rPr>
          <w:bCs/>
          <w:sz w:val="36"/>
          <w:szCs w:val="36"/>
        </w:rPr>
      </w:pPr>
      <w:r w:rsidRPr="0016456D">
        <w:rPr>
          <w:bCs/>
          <w:sz w:val="36"/>
          <w:szCs w:val="36"/>
        </w:rPr>
        <w:t>3 Pololetní plnění predikcí hodnot indikátorů v roce 201</w:t>
      </w:r>
      <w:r w:rsidR="009476A0">
        <w:rPr>
          <w:bCs/>
          <w:sz w:val="36"/>
          <w:szCs w:val="36"/>
        </w:rPr>
        <w:t>6</w:t>
      </w:r>
    </w:p>
    <w:p w14:paraId="1EC47EC6" w14:textId="77777777" w:rsidR="009243C0" w:rsidRPr="0016456D" w:rsidRDefault="009243C0" w:rsidP="0016456D">
      <w:pPr>
        <w:pStyle w:val="Default0"/>
        <w:spacing w:after="200"/>
        <w:rPr>
          <w:bCs/>
          <w:sz w:val="36"/>
          <w:szCs w:val="36"/>
        </w:rPr>
      </w:pPr>
      <w:r w:rsidRPr="0016456D">
        <w:rPr>
          <w:bCs/>
          <w:sz w:val="36"/>
          <w:szCs w:val="36"/>
        </w:rPr>
        <w:t>4 Pololetní plnění výkonnostního rámce</w:t>
      </w:r>
    </w:p>
    <w:p w14:paraId="73403FA1" w14:textId="77777777" w:rsidR="009243C0" w:rsidRPr="0016456D" w:rsidRDefault="009243C0" w:rsidP="0016456D">
      <w:pPr>
        <w:pStyle w:val="Default0"/>
        <w:spacing w:after="200"/>
        <w:rPr>
          <w:bCs/>
          <w:sz w:val="20"/>
          <w:szCs w:val="20"/>
        </w:rPr>
      </w:pPr>
    </w:p>
    <w:p w14:paraId="02D5EB31" w14:textId="77777777" w:rsidR="009243C0" w:rsidRPr="0016456D" w:rsidRDefault="009243C0" w:rsidP="0016456D">
      <w:pPr>
        <w:pStyle w:val="Default0"/>
        <w:spacing w:after="200"/>
        <w:rPr>
          <w:b/>
          <w:bCs/>
          <w:sz w:val="20"/>
          <w:szCs w:val="20"/>
        </w:rPr>
      </w:pPr>
    </w:p>
    <w:p w14:paraId="63AC7943" w14:textId="77777777" w:rsidR="009243C0" w:rsidRPr="0016456D" w:rsidRDefault="009243C0" w:rsidP="0016456D">
      <w:pPr>
        <w:pStyle w:val="Default0"/>
        <w:spacing w:after="200"/>
        <w:rPr>
          <w:sz w:val="20"/>
          <w:szCs w:val="20"/>
        </w:rPr>
      </w:pPr>
      <w:r w:rsidRPr="0016456D">
        <w:rPr>
          <w:b/>
          <w:bCs/>
          <w:sz w:val="36"/>
          <w:szCs w:val="36"/>
        </w:rPr>
        <w:t>Typ dokumentu</w:t>
      </w:r>
      <w:r w:rsidRPr="0016456D">
        <w:rPr>
          <w:b/>
          <w:bCs/>
          <w:sz w:val="20"/>
          <w:szCs w:val="20"/>
        </w:rPr>
        <w:t xml:space="preserve"> </w:t>
      </w:r>
      <w:r w:rsidRPr="0016456D">
        <w:rPr>
          <w:bCs/>
          <w:sz w:val="28"/>
          <w:szCs w:val="28"/>
        </w:rPr>
        <w:t xml:space="preserve">Implementační </w:t>
      </w:r>
    </w:p>
    <w:p w14:paraId="6AB4DD9A" w14:textId="77777777" w:rsidR="009243C0" w:rsidRPr="0016456D" w:rsidRDefault="009243C0" w:rsidP="0016456D">
      <w:pPr>
        <w:pStyle w:val="Default0"/>
        <w:spacing w:after="200"/>
        <w:rPr>
          <w:sz w:val="20"/>
          <w:szCs w:val="20"/>
        </w:rPr>
      </w:pPr>
      <w:r w:rsidRPr="0016456D">
        <w:rPr>
          <w:b/>
          <w:bCs/>
          <w:sz w:val="36"/>
          <w:szCs w:val="36"/>
        </w:rPr>
        <w:t>Druh dokumentu</w:t>
      </w:r>
      <w:r w:rsidRPr="0016456D">
        <w:rPr>
          <w:b/>
          <w:bCs/>
          <w:sz w:val="20"/>
          <w:szCs w:val="20"/>
        </w:rPr>
        <w:t xml:space="preserve"> </w:t>
      </w:r>
      <w:r w:rsidRPr="0016456D">
        <w:rPr>
          <w:bCs/>
          <w:sz w:val="28"/>
          <w:szCs w:val="28"/>
        </w:rPr>
        <w:t>Strategický realizační plán</w:t>
      </w:r>
      <w:r w:rsidRPr="0016456D">
        <w:rPr>
          <w:sz w:val="20"/>
          <w:szCs w:val="20"/>
        </w:rPr>
        <w:t xml:space="preserve"> </w:t>
      </w:r>
    </w:p>
    <w:p w14:paraId="37A63AC2" w14:textId="77777777" w:rsidR="009243C0" w:rsidRPr="0016456D" w:rsidRDefault="009243C0" w:rsidP="0016456D">
      <w:pPr>
        <w:pStyle w:val="Default0"/>
        <w:spacing w:after="200"/>
        <w:rPr>
          <w:b/>
          <w:bCs/>
          <w:sz w:val="20"/>
          <w:szCs w:val="20"/>
        </w:rPr>
      </w:pPr>
    </w:p>
    <w:p w14:paraId="7F28E7D5" w14:textId="77777777" w:rsidR="009243C0" w:rsidRPr="0016456D" w:rsidRDefault="009243C0" w:rsidP="0016456D">
      <w:pPr>
        <w:pStyle w:val="Default0"/>
        <w:spacing w:after="200"/>
        <w:rPr>
          <w:sz w:val="20"/>
          <w:szCs w:val="20"/>
        </w:rPr>
      </w:pPr>
      <w:r w:rsidRPr="0016456D">
        <w:rPr>
          <w:b/>
          <w:bCs/>
          <w:sz w:val="36"/>
          <w:szCs w:val="36"/>
        </w:rPr>
        <w:t>Identifikační číslo zprávy:</w:t>
      </w:r>
      <w:r w:rsidRPr="0016456D">
        <w:rPr>
          <w:sz w:val="36"/>
          <w:szCs w:val="20"/>
        </w:rPr>
        <w:t xml:space="preserve"> </w:t>
      </w:r>
      <w:r w:rsidRPr="0016456D">
        <w:rPr>
          <w:bCs/>
          <w:sz w:val="28"/>
          <w:szCs w:val="28"/>
        </w:rPr>
        <w:t>2</w:t>
      </w:r>
    </w:p>
    <w:p w14:paraId="5F52E1E5" w14:textId="3B1BA2B1" w:rsidR="009243C0" w:rsidRPr="0016456D" w:rsidRDefault="009243C0" w:rsidP="0016456D">
      <w:pPr>
        <w:pStyle w:val="Default0"/>
        <w:spacing w:after="200"/>
        <w:rPr>
          <w:sz w:val="20"/>
          <w:szCs w:val="20"/>
        </w:rPr>
      </w:pPr>
      <w:r w:rsidRPr="0016456D">
        <w:rPr>
          <w:b/>
          <w:bCs/>
          <w:sz w:val="36"/>
          <w:szCs w:val="36"/>
        </w:rPr>
        <w:t xml:space="preserve">Sledované období od: </w:t>
      </w:r>
      <w:r w:rsidRPr="0016456D">
        <w:rPr>
          <w:bCs/>
          <w:sz w:val="28"/>
          <w:szCs w:val="28"/>
        </w:rPr>
        <w:t xml:space="preserve">1. </w:t>
      </w:r>
      <w:r w:rsidR="009476A0">
        <w:rPr>
          <w:bCs/>
          <w:sz w:val="28"/>
          <w:szCs w:val="28"/>
        </w:rPr>
        <w:t>10</w:t>
      </w:r>
      <w:r w:rsidRPr="0016456D">
        <w:rPr>
          <w:bCs/>
          <w:sz w:val="28"/>
          <w:szCs w:val="28"/>
        </w:rPr>
        <w:t>. 2015</w:t>
      </w:r>
    </w:p>
    <w:p w14:paraId="7B0C09E9" w14:textId="77777777" w:rsidR="004C4718" w:rsidRDefault="009243C0" w:rsidP="0016456D">
      <w:pPr>
        <w:pStyle w:val="Default0"/>
        <w:spacing w:after="200"/>
        <w:rPr>
          <w:sz w:val="20"/>
          <w:szCs w:val="20"/>
        </w:rPr>
      </w:pPr>
      <w:r w:rsidRPr="0016456D">
        <w:rPr>
          <w:b/>
          <w:bCs/>
          <w:sz w:val="36"/>
          <w:szCs w:val="36"/>
        </w:rPr>
        <w:t>Sledované období do:</w:t>
      </w:r>
      <w:r w:rsidRPr="0016456D">
        <w:rPr>
          <w:b/>
          <w:sz w:val="36"/>
          <w:szCs w:val="20"/>
        </w:rPr>
        <w:t xml:space="preserve"> </w:t>
      </w:r>
      <w:r w:rsidRPr="0016456D">
        <w:rPr>
          <w:bCs/>
          <w:sz w:val="28"/>
          <w:szCs w:val="28"/>
        </w:rPr>
        <w:t>31. 3. 2016</w:t>
      </w:r>
      <w:r w:rsidRPr="0016456D">
        <w:rPr>
          <w:sz w:val="20"/>
          <w:szCs w:val="20"/>
        </w:rPr>
        <w:t xml:space="preserve"> </w:t>
      </w:r>
    </w:p>
    <w:p w14:paraId="09B0F06D" w14:textId="17E53ACA" w:rsidR="009243C0" w:rsidRPr="007B7589" w:rsidRDefault="004C4718" w:rsidP="0016456D">
      <w:pPr>
        <w:pStyle w:val="Default0"/>
        <w:spacing w:after="200"/>
        <w:rPr>
          <w:bCs/>
          <w:sz w:val="36"/>
          <w:szCs w:val="36"/>
        </w:rPr>
      </w:pPr>
      <w:r w:rsidRPr="007B7589">
        <w:rPr>
          <w:b/>
          <w:bCs/>
          <w:sz w:val="36"/>
          <w:szCs w:val="36"/>
        </w:rPr>
        <w:t xml:space="preserve">Kontaktní údaje věci zprávy: </w:t>
      </w:r>
      <w:r w:rsidRPr="007B7589">
        <w:rPr>
          <w:bCs/>
          <w:sz w:val="36"/>
          <w:szCs w:val="36"/>
        </w:rPr>
        <w:t>Ing. Helena Viktorie Barbořáková, helena.barborakova@msmt.cz</w:t>
      </w:r>
    </w:p>
    <w:p w14:paraId="64043E17" w14:textId="77777777" w:rsidR="009243C0" w:rsidRPr="0016456D" w:rsidRDefault="009243C0" w:rsidP="0016456D">
      <w:pPr>
        <w:pStyle w:val="Default0"/>
        <w:spacing w:after="200"/>
        <w:rPr>
          <w:color w:val="auto"/>
        </w:rPr>
      </w:pPr>
    </w:p>
    <w:p w14:paraId="11CEF6EA" w14:textId="77777777" w:rsidR="009243C0" w:rsidRPr="0016456D" w:rsidRDefault="009243C0" w:rsidP="0016456D">
      <w:pPr>
        <w:spacing w:after="200" w:line="240" w:lineRule="auto"/>
        <w:rPr>
          <w:rFonts w:cs="Arial"/>
          <w:b/>
          <w:bCs/>
          <w:color w:val="000000"/>
          <w:sz w:val="36"/>
          <w:szCs w:val="36"/>
        </w:rPr>
      </w:pPr>
      <w:r w:rsidRPr="0016456D">
        <w:rPr>
          <w:rFonts w:cs="Arial"/>
          <w:b/>
          <w:bCs/>
          <w:color w:val="000000"/>
          <w:sz w:val="36"/>
          <w:szCs w:val="36"/>
        </w:rPr>
        <w:t>Další informace, které chce ŘO uvést a informovat členy MV:</w:t>
      </w:r>
    </w:p>
    <w:p w14:paraId="157FFAD1" w14:textId="77777777" w:rsidR="009243C0" w:rsidRPr="0016456D" w:rsidRDefault="009243C0" w:rsidP="0016456D">
      <w:pPr>
        <w:pStyle w:val="Default0"/>
        <w:spacing w:after="200"/>
        <w:jc w:val="right"/>
        <w:rPr>
          <w:b/>
          <w:bCs/>
          <w:sz w:val="36"/>
          <w:szCs w:val="36"/>
        </w:rPr>
      </w:pPr>
    </w:p>
    <w:p w14:paraId="69C5D5D3" w14:textId="77777777" w:rsidR="009243C0" w:rsidRPr="0016456D" w:rsidRDefault="009243C0" w:rsidP="0016456D">
      <w:pPr>
        <w:pStyle w:val="Default0"/>
        <w:spacing w:after="200"/>
        <w:jc w:val="right"/>
        <w:rPr>
          <w:b/>
          <w:bCs/>
          <w:sz w:val="36"/>
          <w:szCs w:val="36"/>
        </w:rPr>
      </w:pPr>
    </w:p>
    <w:p w14:paraId="65A8FECE" w14:textId="77777777" w:rsidR="009243C0" w:rsidRPr="0016456D" w:rsidRDefault="009243C0" w:rsidP="0016456D">
      <w:pPr>
        <w:pStyle w:val="Default0"/>
        <w:spacing w:after="200"/>
        <w:jc w:val="right"/>
        <w:rPr>
          <w:b/>
          <w:bCs/>
          <w:sz w:val="36"/>
          <w:szCs w:val="36"/>
        </w:rPr>
      </w:pPr>
    </w:p>
    <w:p w14:paraId="1F44080B" w14:textId="77777777" w:rsidR="009243C0" w:rsidRPr="0016456D" w:rsidRDefault="009243C0" w:rsidP="0016456D">
      <w:pPr>
        <w:pStyle w:val="Default0"/>
        <w:spacing w:after="200"/>
        <w:jc w:val="right"/>
        <w:rPr>
          <w:b/>
          <w:bCs/>
          <w:sz w:val="36"/>
          <w:szCs w:val="36"/>
        </w:rPr>
      </w:pPr>
    </w:p>
    <w:p w14:paraId="0FF5545B" w14:textId="77777777" w:rsidR="009243C0" w:rsidRPr="0016456D" w:rsidRDefault="009243C0" w:rsidP="0016456D">
      <w:pPr>
        <w:pStyle w:val="Default0"/>
        <w:spacing w:after="200"/>
        <w:jc w:val="right"/>
        <w:rPr>
          <w:b/>
          <w:bCs/>
          <w:sz w:val="36"/>
          <w:szCs w:val="36"/>
        </w:rPr>
      </w:pPr>
    </w:p>
    <w:p w14:paraId="6B685C47" w14:textId="5636461E" w:rsidR="0016456D" w:rsidRPr="0016456D" w:rsidRDefault="009243C0" w:rsidP="0016456D">
      <w:pPr>
        <w:pStyle w:val="Default0"/>
        <w:spacing w:after="200"/>
        <w:jc w:val="right"/>
        <w:rPr>
          <w:b/>
          <w:bCs/>
          <w:sz w:val="36"/>
          <w:szCs w:val="36"/>
        </w:rPr>
        <w:sectPr w:rsidR="0016456D" w:rsidRPr="0016456D" w:rsidSect="0016456D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  <w:r w:rsidRPr="0016456D">
        <w:rPr>
          <w:b/>
          <w:bCs/>
          <w:sz w:val="36"/>
          <w:szCs w:val="36"/>
        </w:rPr>
        <w:t xml:space="preserve">Data platná k: </w:t>
      </w:r>
      <w:r w:rsidRPr="0016456D">
        <w:rPr>
          <w:bCs/>
          <w:sz w:val="36"/>
          <w:szCs w:val="36"/>
        </w:rPr>
        <w:t>31. 3. 2016</w:t>
      </w:r>
    </w:p>
    <w:p w14:paraId="3D664A73" w14:textId="7E9E80BA" w:rsidR="009243C0" w:rsidRPr="0016456D" w:rsidRDefault="0016456D" w:rsidP="0016456D">
      <w:pPr>
        <w:pStyle w:val="Default0"/>
        <w:spacing w:before="1000" w:after="200"/>
        <w:rPr>
          <w:b/>
          <w:bCs/>
          <w:sz w:val="36"/>
          <w:szCs w:val="36"/>
        </w:rPr>
      </w:pPr>
      <w:r w:rsidRPr="0016456D">
        <w:rPr>
          <w:b/>
          <w:bCs/>
          <w:sz w:val="36"/>
          <w:szCs w:val="36"/>
        </w:rPr>
        <w:lastRenderedPageBreak/>
        <w:t>1</w:t>
      </w:r>
      <w:r w:rsidR="009476A0">
        <w:rPr>
          <w:b/>
          <w:bCs/>
          <w:sz w:val="36"/>
          <w:szCs w:val="36"/>
        </w:rPr>
        <w:t xml:space="preserve"> Pololetní</w:t>
      </w:r>
      <w:r w:rsidRPr="0016456D">
        <w:rPr>
          <w:b/>
          <w:bCs/>
          <w:sz w:val="36"/>
          <w:szCs w:val="36"/>
        </w:rPr>
        <w:t xml:space="preserve"> vyhodnocení výzev</w:t>
      </w:r>
    </w:p>
    <w:p w14:paraId="44847FD6" w14:textId="77777777" w:rsidR="0016456D" w:rsidRPr="0016456D" w:rsidRDefault="0016456D" w:rsidP="0016456D">
      <w:pPr>
        <w:autoSpaceDE w:val="0"/>
        <w:autoSpaceDN w:val="0"/>
        <w:adjustRightInd w:val="0"/>
        <w:spacing w:after="200" w:line="240" w:lineRule="auto"/>
        <w:rPr>
          <w:rFonts w:cs="Arial"/>
          <w:b/>
          <w:bCs/>
          <w:color w:val="000000"/>
          <w:sz w:val="32"/>
        </w:rPr>
      </w:pPr>
    </w:p>
    <w:p w14:paraId="59311BF4" w14:textId="77777777" w:rsidR="009243C0" w:rsidRPr="0016456D" w:rsidRDefault="009243C0" w:rsidP="0016456D">
      <w:pPr>
        <w:autoSpaceDE w:val="0"/>
        <w:autoSpaceDN w:val="0"/>
        <w:adjustRightInd w:val="0"/>
        <w:spacing w:after="200" w:line="240" w:lineRule="auto"/>
        <w:rPr>
          <w:rFonts w:cs="Arial"/>
          <w:b/>
          <w:bCs/>
          <w:color w:val="000000"/>
          <w:sz w:val="32"/>
        </w:rPr>
      </w:pPr>
      <w:r w:rsidRPr="0016456D">
        <w:rPr>
          <w:rFonts w:cs="Arial"/>
          <w:b/>
          <w:bCs/>
          <w:color w:val="000000"/>
          <w:sz w:val="32"/>
        </w:rPr>
        <w:t>Prioritní osa 1</w:t>
      </w:r>
    </w:p>
    <w:tbl>
      <w:tblPr>
        <w:tblStyle w:val="Mkatabulky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5812"/>
        <w:gridCol w:w="1136"/>
        <w:gridCol w:w="1276"/>
        <w:gridCol w:w="1560"/>
        <w:gridCol w:w="1416"/>
        <w:gridCol w:w="2268"/>
        <w:gridCol w:w="2552"/>
        <w:gridCol w:w="2378"/>
        <w:gridCol w:w="1416"/>
      </w:tblGrid>
      <w:tr w:rsidR="0016456D" w:rsidRPr="0016456D" w14:paraId="391043B4" w14:textId="77777777" w:rsidTr="00571708">
        <w:trPr>
          <w:trHeight w:val="624"/>
        </w:trPr>
        <w:tc>
          <w:tcPr>
            <w:tcW w:w="326" w:type="pct"/>
            <w:vMerge w:val="restart"/>
            <w:shd w:val="clear" w:color="auto" w:fill="auto"/>
            <w:vAlign w:val="center"/>
            <w:hideMark/>
          </w:tcPr>
          <w:p w14:paraId="4C0A3E93" w14:textId="77777777" w:rsidR="009243C0" w:rsidRPr="0016456D" w:rsidRDefault="009243C0" w:rsidP="005717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Číslo výzvy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  <w:hideMark/>
          </w:tcPr>
          <w:p w14:paraId="400F6C90" w14:textId="77777777" w:rsidR="009243C0" w:rsidRPr="0016456D" w:rsidRDefault="009243C0" w:rsidP="005717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Název výzvy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14:paraId="2AC49E04" w14:textId="77777777" w:rsidR="009243C0" w:rsidRPr="0016456D" w:rsidRDefault="009243C0" w:rsidP="005717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Prioritní osa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53EEC0CA" w14:textId="2CF2D443" w:rsidR="009243C0" w:rsidRPr="0016456D" w:rsidRDefault="009243C0" w:rsidP="005717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Investiční priorita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966EE36" w14:textId="77777777" w:rsidR="009243C0" w:rsidRPr="0016456D" w:rsidRDefault="009243C0" w:rsidP="005717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Specifický cíl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4CCD4583" w14:textId="77777777" w:rsidR="009243C0" w:rsidRPr="0016456D" w:rsidRDefault="009243C0" w:rsidP="005717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Stav výzvy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14:paraId="79F09FC2" w14:textId="77777777" w:rsidR="009243C0" w:rsidRPr="0016456D" w:rsidRDefault="009243C0" w:rsidP="00571708">
            <w:pPr>
              <w:pStyle w:val="Default0"/>
              <w:rPr>
                <w:rFonts w:ascii="Arial" w:hAnsi="Arial"/>
                <w:b/>
                <w:sz w:val="22"/>
                <w:szCs w:val="22"/>
              </w:rPr>
            </w:pPr>
            <w:r w:rsidRPr="0016456D">
              <w:rPr>
                <w:rFonts w:ascii="Arial" w:hAnsi="Arial"/>
                <w:b/>
                <w:bCs/>
                <w:sz w:val="22"/>
                <w:szCs w:val="22"/>
              </w:rPr>
              <w:t>Výzva vyhlášená dle harmonogramu výzev v SRP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1F2DC845" w14:textId="7AC5D00C" w:rsidR="009243C0" w:rsidRPr="0016456D" w:rsidRDefault="009243C0" w:rsidP="00571708">
            <w:pPr>
              <w:pStyle w:val="Default0"/>
              <w:rPr>
                <w:rFonts w:ascii="Arial" w:hAnsi="Arial"/>
                <w:b/>
                <w:sz w:val="22"/>
                <w:szCs w:val="22"/>
              </w:rPr>
            </w:pPr>
            <w:r w:rsidRPr="0016456D">
              <w:rPr>
                <w:rFonts w:ascii="Arial" w:hAnsi="Arial"/>
                <w:b/>
                <w:bCs/>
                <w:sz w:val="22"/>
                <w:szCs w:val="22"/>
              </w:rPr>
              <w:t>Výzva nevyhlášená dle harmonogramu výzev v SRP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3A68BD08" w14:textId="11CB6807" w:rsidR="009243C0" w:rsidRPr="0016456D" w:rsidRDefault="009243C0" w:rsidP="00571708">
            <w:pPr>
              <w:pStyle w:val="Default0"/>
              <w:rPr>
                <w:rFonts w:ascii="Arial" w:hAnsi="Arial"/>
                <w:b/>
                <w:sz w:val="22"/>
                <w:szCs w:val="22"/>
              </w:rPr>
            </w:pPr>
            <w:r w:rsidRPr="0016456D">
              <w:rPr>
                <w:rFonts w:ascii="Arial" w:hAnsi="Arial"/>
                <w:b/>
                <w:bCs/>
                <w:sz w:val="22"/>
                <w:szCs w:val="22"/>
              </w:rPr>
              <w:t>Výzva vyhlášená mimo harmonogram výzev v SRP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14:paraId="5F28BE10" w14:textId="43629E33" w:rsidR="009243C0" w:rsidRPr="0016456D" w:rsidRDefault="009243C0" w:rsidP="00571708">
            <w:pPr>
              <w:pStyle w:val="Default0"/>
              <w:rPr>
                <w:rFonts w:ascii="Arial" w:hAnsi="Arial"/>
                <w:b/>
                <w:sz w:val="22"/>
                <w:szCs w:val="22"/>
              </w:rPr>
            </w:pPr>
            <w:r w:rsidRPr="0016456D">
              <w:rPr>
                <w:rFonts w:ascii="Arial" w:hAnsi="Arial"/>
                <w:b/>
                <w:bCs/>
                <w:sz w:val="22"/>
                <w:szCs w:val="22"/>
              </w:rPr>
              <w:t>Ukončená výzva</w:t>
            </w:r>
          </w:p>
        </w:tc>
      </w:tr>
      <w:tr w:rsidR="0016456D" w:rsidRPr="0016456D" w14:paraId="7AFC3C6B" w14:textId="77777777" w:rsidTr="00571708">
        <w:trPr>
          <w:trHeight w:val="624"/>
        </w:trPr>
        <w:tc>
          <w:tcPr>
            <w:tcW w:w="326" w:type="pct"/>
            <w:vMerge/>
            <w:shd w:val="clear" w:color="auto" w:fill="auto"/>
            <w:vAlign w:val="center"/>
            <w:hideMark/>
          </w:tcPr>
          <w:p w14:paraId="40022CB4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71" w:type="pct"/>
            <w:vMerge/>
            <w:shd w:val="clear" w:color="auto" w:fill="auto"/>
            <w:vAlign w:val="center"/>
            <w:hideMark/>
          </w:tcPr>
          <w:p w14:paraId="2E79C6D7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10CDEA98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46AD7D72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08B2490C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3AA9018A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0ACDD1C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02AB23B6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  <w:hideMark/>
          </w:tcPr>
          <w:p w14:paraId="7A85BADB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14:paraId="775E62AB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16456D" w:rsidRPr="0016456D" w14:paraId="257192D7" w14:textId="77777777" w:rsidTr="00571708">
        <w:trPr>
          <w:cantSplit/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76F3ABAF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02_15_008</w:t>
            </w:r>
          </w:p>
        </w:tc>
        <w:tc>
          <w:tcPr>
            <w:tcW w:w="1371" w:type="pct"/>
            <w:shd w:val="clear" w:color="auto" w:fill="auto"/>
            <w:vAlign w:val="center"/>
            <w:hideMark/>
          </w:tcPr>
          <w:p w14:paraId="7D0E4F08" w14:textId="77777777" w:rsidR="009243C0" w:rsidRPr="0016456D" w:rsidRDefault="009243C0" w:rsidP="00571708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Fázované projekty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8FAECDB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PO1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D5D4648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IP1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3E5DFEE4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SC1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708364A" w14:textId="77777777" w:rsidR="009243C0" w:rsidRPr="0016456D" w:rsidRDefault="009243C0" w:rsidP="00571708">
            <w:pPr>
              <w:pStyle w:val="Default0"/>
              <w:jc w:val="center"/>
              <w:rPr>
                <w:rFonts w:ascii="Arial" w:hAnsi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/>
                <w:sz w:val="22"/>
                <w:szCs w:val="22"/>
              </w:rPr>
              <w:t>Ukončená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11776F8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0C3BE9E1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561" w:type="pct"/>
            <w:shd w:val="clear" w:color="auto" w:fill="auto"/>
            <w:textDirection w:val="btLr"/>
            <w:vAlign w:val="center"/>
          </w:tcPr>
          <w:p w14:paraId="718811C9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C1F3CF1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X</w:t>
            </w:r>
          </w:p>
        </w:tc>
      </w:tr>
      <w:tr w:rsidR="0016456D" w:rsidRPr="0016456D" w14:paraId="556A9576" w14:textId="77777777" w:rsidTr="00571708">
        <w:trPr>
          <w:cantSplit/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111AF8CE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02_16_019</w:t>
            </w:r>
          </w:p>
        </w:tc>
        <w:tc>
          <w:tcPr>
            <w:tcW w:w="1371" w:type="pct"/>
            <w:shd w:val="clear" w:color="auto" w:fill="auto"/>
            <w:vAlign w:val="center"/>
            <w:hideMark/>
          </w:tcPr>
          <w:p w14:paraId="52C7C13D" w14:textId="395BD335" w:rsidR="009243C0" w:rsidRPr="0016456D" w:rsidRDefault="009243C0" w:rsidP="00571708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Excelentní výzkum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44D2929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PO1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F30E83B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IP1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0249ED37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SC1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91DF8EC" w14:textId="77777777" w:rsidR="009243C0" w:rsidRPr="0016456D" w:rsidRDefault="009243C0" w:rsidP="00571708">
            <w:pPr>
              <w:pStyle w:val="Default0"/>
              <w:jc w:val="center"/>
              <w:rPr>
                <w:rFonts w:ascii="Arial" w:hAnsi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/>
                <w:sz w:val="22"/>
                <w:szCs w:val="22"/>
              </w:rPr>
              <w:t>Vyhlášená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DE35A71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56117053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textDirection w:val="btLr"/>
            <w:vAlign w:val="center"/>
          </w:tcPr>
          <w:p w14:paraId="760F00BB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389C0B4F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16456D" w:rsidRPr="0016456D" w14:paraId="4EBC7903" w14:textId="77777777" w:rsidTr="00571708">
        <w:trPr>
          <w:cantSplit/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74F4BFCF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02_15_003</w:t>
            </w:r>
          </w:p>
        </w:tc>
        <w:tc>
          <w:tcPr>
            <w:tcW w:w="1371" w:type="pct"/>
            <w:shd w:val="clear" w:color="auto" w:fill="auto"/>
            <w:vAlign w:val="center"/>
            <w:hideMark/>
          </w:tcPr>
          <w:p w14:paraId="6C6F5046" w14:textId="77777777" w:rsidR="009243C0" w:rsidRPr="0016456D" w:rsidRDefault="009243C0" w:rsidP="00571708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Podpora excelentních výzkumných týmů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56772D0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PO1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CAC3FE5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IP1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271C2616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SC1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DEDD110" w14:textId="77777777" w:rsidR="009243C0" w:rsidRPr="0016456D" w:rsidRDefault="009243C0" w:rsidP="00571708">
            <w:pPr>
              <w:pStyle w:val="Default0"/>
              <w:jc w:val="center"/>
              <w:rPr>
                <w:rFonts w:ascii="Arial" w:hAnsi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/>
                <w:sz w:val="22"/>
                <w:szCs w:val="22"/>
              </w:rPr>
              <w:t>Ukončená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77A400F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7F852FF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textDirection w:val="btLr"/>
            <w:vAlign w:val="center"/>
          </w:tcPr>
          <w:p w14:paraId="2C94C86B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62D98B28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16456D" w:rsidRPr="0016456D" w14:paraId="10665069" w14:textId="77777777" w:rsidTr="00571708">
        <w:trPr>
          <w:cantSplit/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2F7B4F1E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02_15_006</w:t>
            </w:r>
          </w:p>
        </w:tc>
        <w:tc>
          <w:tcPr>
            <w:tcW w:w="1371" w:type="pct"/>
            <w:shd w:val="clear" w:color="auto" w:fill="auto"/>
            <w:vAlign w:val="center"/>
            <w:hideMark/>
          </w:tcPr>
          <w:p w14:paraId="28970260" w14:textId="77777777" w:rsidR="009243C0" w:rsidRPr="0016456D" w:rsidRDefault="009243C0" w:rsidP="00571708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Teaming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4442D37F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PO1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2B898EF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IP1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0ECFF4F3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SC1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AF4C5DF" w14:textId="77777777" w:rsidR="009243C0" w:rsidRPr="0016456D" w:rsidRDefault="009243C0" w:rsidP="00571708">
            <w:pPr>
              <w:pStyle w:val="Default0"/>
              <w:jc w:val="center"/>
              <w:rPr>
                <w:rFonts w:ascii="Arial" w:hAnsi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/>
                <w:sz w:val="22"/>
                <w:szCs w:val="22"/>
              </w:rPr>
              <w:t>Vyhlášená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B57F3AB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82BEA64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textDirection w:val="btLr"/>
            <w:vAlign w:val="center"/>
          </w:tcPr>
          <w:p w14:paraId="47CC0786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794969A1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16456D" w:rsidRPr="0016456D" w14:paraId="6C7D09DF" w14:textId="77777777" w:rsidTr="00571708">
        <w:trPr>
          <w:cantSplit/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4B3CE1C4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02_16_017</w:t>
            </w:r>
          </w:p>
        </w:tc>
        <w:tc>
          <w:tcPr>
            <w:tcW w:w="1371" w:type="pct"/>
            <w:shd w:val="clear" w:color="auto" w:fill="auto"/>
            <w:vAlign w:val="center"/>
            <w:hideMark/>
          </w:tcPr>
          <w:p w14:paraId="79AE040D" w14:textId="77777777" w:rsidR="009243C0" w:rsidRPr="0016456D" w:rsidRDefault="009243C0" w:rsidP="00571708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Výzkumně-vzdělávací infrastruktury - budování a modernizace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3DE5D7C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PO1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4B53424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IP1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569E179A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SC3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9FC5693" w14:textId="77777777" w:rsidR="009243C0" w:rsidRPr="0016456D" w:rsidRDefault="009243C0" w:rsidP="00571708">
            <w:pPr>
              <w:pStyle w:val="Default0"/>
              <w:jc w:val="center"/>
              <w:rPr>
                <w:rFonts w:ascii="Arial" w:hAnsi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/>
                <w:sz w:val="22"/>
                <w:szCs w:val="22"/>
              </w:rPr>
              <w:t>Vyhlášená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09200E6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6C393392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textDirection w:val="btLr"/>
            <w:vAlign w:val="center"/>
          </w:tcPr>
          <w:p w14:paraId="697C54D5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61CF65B0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16456D" w:rsidRPr="0016456D" w14:paraId="5BB17641" w14:textId="77777777" w:rsidTr="00571708">
        <w:trPr>
          <w:cantSplit/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13F0904C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02_16_013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0EDC76D3" w14:textId="77777777" w:rsidR="009243C0" w:rsidRPr="0016456D" w:rsidRDefault="009243C0" w:rsidP="00571708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Výzkumné infrastruktury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AC72D82" w14:textId="12C27970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PO1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6299831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IP1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4C0399D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 w:cs="Arial"/>
                <w:sz w:val="22"/>
                <w:szCs w:val="22"/>
                <w:lang w:eastAsia="cs-CZ"/>
              </w:rPr>
              <w:t>SC1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D6EFD25" w14:textId="77777777" w:rsidR="009243C0" w:rsidRPr="0016456D" w:rsidRDefault="009243C0" w:rsidP="00571708">
            <w:pPr>
              <w:pStyle w:val="Default0"/>
              <w:jc w:val="center"/>
              <w:rPr>
                <w:rFonts w:ascii="Arial" w:hAnsi="Arial"/>
                <w:sz w:val="22"/>
                <w:szCs w:val="22"/>
                <w:lang w:eastAsia="cs-CZ"/>
              </w:rPr>
            </w:pPr>
            <w:r w:rsidRPr="0016456D">
              <w:rPr>
                <w:rFonts w:ascii="Arial" w:hAnsi="Arial"/>
                <w:sz w:val="22"/>
                <w:szCs w:val="22"/>
              </w:rPr>
              <w:t>Vyhlášená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5F26EBA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408E99D5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textDirection w:val="btLr"/>
            <w:vAlign w:val="center"/>
          </w:tcPr>
          <w:p w14:paraId="39B04610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3A7CAACE" w14:textId="77777777" w:rsidR="009243C0" w:rsidRPr="0016456D" w:rsidRDefault="009243C0" w:rsidP="005717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127826" w14:textId="77777777" w:rsidR="009243C0" w:rsidRPr="0016456D" w:rsidRDefault="009243C0" w:rsidP="009243C0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 w:val="36"/>
          <w:szCs w:val="36"/>
        </w:rPr>
      </w:pPr>
    </w:p>
    <w:p w14:paraId="05EBB1CA" w14:textId="77777777" w:rsidR="00571708" w:rsidRDefault="00571708" w:rsidP="009243C0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 w:val="32"/>
        </w:rPr>
        <w:sectPr w:rsidR="00571708" w:rsidSect="0016456D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0DED4A08" w14:textId="702992A5" w:rsidR="009243C0" w:rsidRPr="0016456D" w:rsidRDefault="009243C0" w:rsidP="00287684">
      <w:pPr>
        <w:tabs>
          <w:tab w:val="left" w:pos="16755"/>
        </w:tabs>
        <w:autoSpaceDE w:val="0"/>
        <w:autoSpaceDN w:val="0"/>
        <w:adjustRightInd w:val="0"/>
        <w:spacing w:before="1000" w:after="200" w:line="240" w:lineRule="auto"/>
        <w:rPr>
          <w:rFonts w:cs="Arial"/>
          <w:b/>
          <w:bCs/>
          <w:color w:val="000000"/>
          <w:sz w:val="32"/>
        </w:rPr>
      </w:pPr>
      <w:r w:rsidRPr="0016456D">
        <w:rPr>
          <w:rFonts w:cs="Arial"/>
          <w:b/>
          <w:bCs/>
          <w:color w:val="000000"/>
          <w:sz w:val="32"/>
        </w:rPr>
        <w:t>Prioritní osa 2</w:t>
      </w:r>
    </w:p>
    <w:tbl>
      <w:tblPr>
        <w:tblStyle w:val="Mkatabulky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5812"/>
        <w:gridCol w:w="1136"/>
        <w:gridCol w:w="1276"/>
        <w:gridCol w:w="1560"/>
        <w:gridCol w:w="1416"/>
        <w:gridCol w:w="2268"/>
        <w:gridCol w:w="2552"/>
        <w:gridCol w:w="2370"/>
        <w:gridCol w:w="1424"/>
      </w:tblGrid>
      <w:tr w:rsidR="0016456D" w:rsidRPr="00571708" w14:paraId="265B12D9" w14:textId="77777777" w:rsidTr="00571708">
        <w:trPr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633DC622" w14:textId="77777777" w:rsidR="009243C0" w:rsidRPr="00571708" w:rsidRDefault="009243C0" w:rsidP="002876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Číslo výzvy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53E6ED27" w14:textId="77777777" w:rsidR="009243C0" w:rsidRPr="00571708" w:rsidRDefault="009243C0" w:rsidP="002876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Název výzvy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D24D319" w14:textId="77777777" w:rsidR="009243C0" w:rsidRPr="00571708" w:rsidRDefault="009243C0" w:rsidP="002876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Prioritní osa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8C34F6E" w14:textId="77777777" w:rsidR="009243C0" w:rsidRPr="00571708" w:rsidRDefault="009243C0" w:rsidP="002876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Investiční priorita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CB17A3" w14:textId="77777777" w:rsidR="009243C0" w:rsidRPr="00571708" w:rsidRDefault="009243C0" w:rsidP="002876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Specifický cíl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556988A" w14:textId="77777777" w:rsidR="009243C0" w:rsidRPr="00571708" w:rsidRDefault="009243C0" w:rsidP="002876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Stav výzvy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626B52E" w14:textId="77777777" w:rsidR="009243C0" w:rsidRPr="00571708" w:rsidRDefault="009243C0" w:rsidP="00287684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71708">
              <w:rPr>
                <w:rFonts w:ascii="Arial" w:hAnsi="Arial"/>
                <w:b/>
                <w:bCs/>
                <w:sz w:val="22"/>
                <w:szCs w:val="22"/>
              </w:rPr>
              <w:t>Výzva vyhlášená dle harmonogramu výzev v SRP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60197C1" w14:textId="77777777" w:rsidR="009243C0" w:rsidRPr="00571708" w:rsidRDefault="009243C0" w:rsidP="00287684">
            <w:pPr>
              <w:pStyle w:val="Default0"/>
              <w:rPr>
                <w:rFonts w:ascii="Arial" w:hAnsi="Arial"/>
                <w:b/>
                <w:sz w:val="22"/>
                <w:szCs w:val="22"/>
              </w:rPr>
            </w:pPr>
            <w:r w:rsidRPr="00571708">
              <w:rPr>
                <w:rFonts w:ascii="Arial" w:hAnsi="Arial"/>
                <w:b/>
                <w:bCs/>
                <w:sz w:val="22"/>
                <w:szCs w:val="22"/>
              </w:rPr>
              <w:t xml:space="preserve">Výzva nevyhlášená dle harmonogramu výzev v SRP 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6278C20" w14:textId="77777777" w:rsidR="009243C0" w:rsidRPr="00571708" w:rsidRDefault="009243C0" w:rsidP="00287684">
            <w:pPr>
              <w:pStyle w:val="Default0"/>
              <w:rPr>
                <w:rFonts w:ascii="Arial" w:hAnsi="Arial"/>
                <w:b/>
                <w:sz w:val="22"/>
                <w:szCs w:val="22"/>
              </w:rPr>
            </w:pPr>
            <w:r w:rsidRPr="00571708">
              <w:rPr>
                <w:rFonts w:ascii="Arial" w:hAnsi="Arial"/>
                <w:b/>
                <w:bCs/>
                <w:sz w:val="22"/>
                <w:szCs w:val="22"/>
              </w:rPr>
              <w:t xml:space="preserve">Výzva vyhlášená mimo harmonogram výzev v SRP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6376644" w14:textId="77777777" w:rsidR="009243C0" w:rsidRPr="00571708" w:rsidRDefault="009243C0" w:rsidP="00287684">
            <w:pPr>
              <w:pStyle w:val="Default0"/>
              <w:rPr>
                <w:rFonts w:ascii="Arial" w:hAnsi="Arial"/>
                <w:b/>
                <w:sz w:val="22"/>
                <w:szCs w:val="22"/>
              </w:rPr>
            </w:pPr>
            <w:r w:rsidRPr="00571708">
              <w:rPr>
                <w:rFonts w:ascii="Arial" w:hAnsi="Arial"/>
                <w:b/>
                <w:bCs/>
                <w:sz w:val="22"/>
                <w:szCs w:val="22"/>
              </w:rPr>
              <w:t xml:space="preserve">Ukončená výzva </w:t>
            </w:r>
          </w:p>
        </w:tc>
      </w:tr>
      <w:tr w:rsidR="0016456D" w:rsidRPr="00571708" w14:paraId="0D9A6225" w14:textId="77777777" w:rsidTr="00571708">
        <w:trPr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0EEEE800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02_16_015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7E470151" w14:textId="77777777" w:rsidR="009243C0" w:rsidRPr="00571708" w:rsidRDefault="009243C0" w:rsidP="00287684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ESF výzva pro VŠ - 1 projekt 1 VŠ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50A7EE9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PO2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EB35522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IP1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D5E4CD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SC1,2,4 ESF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B7523B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/>
                <w:sz w:val="22"/>
                <w:szCs w:val="22"/>
              </w:rPr>
              <w:t>Vyhlášená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BDA7F64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71708">
              <w:rPr>
                <w:rFonts w:ascii="Arial" w:hAnsi="Arial"/>
                <w:bCs/>
                <w:sz w:val="22"/>
                <w:szCs w:val="22"/>
              </w:rPr>
              <w:t>X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85616FD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49BCC4D2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9D78F1E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6456D" w:rsidRPr="00571708" w14:paraId="3D5E5FE3" w14:textId="77777777" w:rsidTr="00571708">
        <w:trPr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76B3DCA9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02_16_016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6D253A93" w14:textId="77777777" w:rsidR="009243C0" w:rsidRPr="00571708" w:rsidRDefault="009243C0" w:rsidP="00287684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ERDF výzva pro VŠ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8450AEB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PO2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BC0BA68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IP2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BBBE3E0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SC1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221D5C8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/>
                <w:sz w:val="22"/>
                <w:szCs w:val="22"/>
              </w:rPr>
              <w:t>Vyhlášená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712FF1E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71708">
              <w:rPr>
                <w:rFonts w:ascii="Arial" w:hAnsi="Arial"/>
                <w:bCs/>
                <w:sz w:val="22"/>
                <w:szCs w:val="22"/>
              </w:rPr>
              <w:t>X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ED21B35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D6AB405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188EFA5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6456D" w:rsidRPr="00571708" w14:paraId="2F0A36F6" w14:textId="77777777" w:rsidTr="00571708">
        <w:trPr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68916439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02_15_004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2CBED9F7" w14:textId="77777777" w:rsidR="009243C0" w:rsidRPr="00571708" w:rsidRDefault="009243C0" w:rsidP="00287684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Smart Akcelerátor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0BCAADA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PO2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0F34A08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IP1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06BF0C5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SC5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008391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/>
                <w:sz w:val="22"/>
                <w:szCs w:val="22"/>
              </w:rPr>
              <w:t>Vyhlášená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6C42EE2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71708">
              <w:rPr>
                <w:rFonts w:ascii="Arial" w:hAnsi="Arial"/>
                <w:bCs/>
                <w:sz w:val="22"/>
                <w:szCs w:val="22"/>
              </w:rPr>
              <w:t>X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F4792CE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57D7C8AB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C3A2E2D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6456D" w:rsidRPr="00571708" w14:paraId="3927719D" w14:textId="77777777" w:rsidTr="00571708">
        <w:trPr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35EB4134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02_16_018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D312675" w14:textId="77777777" w:rsidR="009243C0" w:rsidRPr="00571708" w:rsidRDefault="009243C0" w:rsidP="00287684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Rozvoj výzkumně zaměřených studijních programů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19D23AF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PO2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46EA780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IP1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41C9273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SC5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72B068C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571708">
              <w:rPr>
                <w:rFonts w:ascii="Arial" w:hAnsi="Arial"/>
                <w:sz w:val="22"/>
                <w:szCs w:val="22"/>
              </w:rPr>
              <w:t>Vyhlášená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8A70F53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71708">
              <w:rPr>
                <w:rFonts w:ascii="Arial" w:hAnsi="Arial"/>
                <w:bCs/>
                <w:sz w:val="22"/>
                <w:szCs w:val="22"/>
              </w:rPr>
              <w:t>X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C03B8F2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45DAF4EE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BF32034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6456D" w:rsidRPr="00571708" w14:paraId="201DFAA4" w14:textId="77777777" w:rsidTr="00571708">
        <w:trPr>
          <w:trHeight w:val="624"/>
        </w:trPr>
        <w:tc>
          <w:tcPr>
            <w:tcW w:w="326" w:type="pct"/>
            <w:shd w:val="clear" w:color="auto" w:fill="auto"/>
            <w:vAlign w:val="center"/>
          </w:tcPr>
          <w:p w14:paraId="393E5E4A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02_16_014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28B416F3" w14:textId="77777777" w:rsidR="009243C0" w:rsidRPr="00571708" w:rsidRDefault="009243C0" w:rsidP="00287684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Budování expertních kapacit - transfer technologií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FE1287E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PO2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BDB36CD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IP1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3D225D2" w14:textId="77777777" w:rsidR="009243C0" w:rsidRPr="00571708" w:rsidRDefault="009243C0" w:rsidP="0028768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 w:cs="Arial"/>
                <w:sz w:val="22"/>
                <w:szCs w:val="22"/>
                <w:lang w:eastAsia="cs-CZ"/>
              </w:rPr>
              <w:t>SC5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01D0D6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sz w:val="22"/>
                <w:szCs w:val="22"/>
                <w:lang w:eastAsia="cs-CZ"/>
              </w:rPr>
            </w:pPr>
            <w:r w:rsidRPr="00571708">
              <w:rPr>
                <w:rFonts w:ascii="Arial" w:hAnsi="Arial"/>
                <w:sz w:val="22"/>
                <w:szCs w:val="22"/>
              </w:rPr>
              <w:t>Ukončená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0B5A2FF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233AD0DA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26B0839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F27420D" w14:textId="77777777" w:rsidR="009243C0" w:rsidRPr="00571708" w:rsidRDefault="009243C0" w:rsidP="00287684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71708">
              <w:rPr>
                <w:rFonts w:ascii="Arial" w:hAnsi="Arial"/>
                <w:bCs/>
                <w:sz w:val="22"/>
                <w:szCs w:val="22"/>
              </w:rPr>
              <w:t>X</w:t>
            </w:r>
          </w:p>
        </w:tc>
      </w:tr>
    </w:tbl>
    <w:p w14:paraId="18D82CAC" w14:textId="77777777" w:rsidR="009243C0" w:rsidRPr="0016456D" w:rsidRDefault="009243C0" w:rsidP="009243C0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 w:val="36"/>
          <w:szCs w:val="36"/>
        </w:rPr>
      </w:pPr>
    </w:p>
    <w:p w14:paraId="48DCE4C0" w14:textId="77777777" w:rsidR="00571708" w:rsidRDefault="00571708" w:rsidP="009243C0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 w:val="32"/>
        </w:rPr>
        <w:sectPr w:rsidR="00571708" w:rsidSect="0016456D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1D41CE88" w14:textId="0C58E1D8" w:rsidR="009243C0" w:rsidRPr="0016456D" w:rsidRDefault="009243C0" w:rsidP="00287684">
      <w:pPr>
        <w:autoSpaceDE w:val="0"/>
        <w:autoSpaceDN w:val="0"/>
        <w:adjustRightInd w:val="0"/>
        <w:spacing w:before="600" w:after="200" w:line="240" w:lineRule="auto"/>
        <w:rPr>
          <w:rFonts w:cs="Arial"/>
          <w:b/>
          <w:bCs/>
          <w:color w:val="000000"/>
          <w:sz w:val="32"/>
        </w:rPr>
      </w:pPr>
      <w:r w:rsidRPr="0016456D">
        <w:rPr>
          <w:rFonts w:cs="Arial"/>
          <w:b/>
          <w:bCs/>
          <w:color w:val="000000"/>
          <w:sz w:val="32"/>
        </w:rPr>
        <w:t>Prioritní osa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5812"/>
        <w:gridCol w:w="1132"/>
        <w:gridCol w:w="1276"/>
        <w:gridCol w:w="1559"/>
        <w:gridCol w:w="1419"/>
        <w:gridCol w:w="2268"/>
        <w:gridCol w:w="2551"/>
        <w:gridCol w:w="2336"/>
        <w:gridCol w:w="1419"/>
      </w:tblGrid>
      <w:tr w:rsidR="00571708" w:rsidRPr="00571708" w14:paraId="6B0D0EA8" w14:textId="77777777" w:rsidTr="00287684">
        <w:trPr>
          <w:trHeight w:val="917"/>
        </w:trPr>
        <w:tc>
          <w:tcPr>
            <w:tcW w:w="319" w:type="pct"/>
            <w:shd w:val="clear" w:color="auto" w:fill="auto"/>
            <w:vAlign w:val="center"/>
          </w:tcPr>
          <w:p w14:paraId="009D0137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Číslo výzvy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22444B3D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Název výzvy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10715BD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Prioritní osa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7D9C9F0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Investiční priorita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924EF50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Specifický cíl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8FDC0AF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Stav výzvy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9D5AD59" w14:textId="77777777" w:rsidR="009243C0" w:rsidRPr="00571708" w:rsidRDefault="009243C0" w:rsidP="00287684">
            <w:pPr>
              <w:pStyle w:val="Default0"/>
              <w:rPr>
                <w:b/>
                <w:sz w:val="22"/>
                <w:szCs w:val="22"/>
              </w:rPr>
            </w:pPr>
            <w:r w:rsidRPr="00571708">
              <w:rPr>
                <w:b/>
                <w:bCs/>
                <w:sz w:val="22"/>
                <w:szCs w:val="22"/>
              </w:rPr>
              <w:t xml:space="preserve">Výzva vyhlášená dle harmonogramu výzev v SRP 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5681CE0" w14:textId="77777777" w:rsidR="009243C0" w:rsidRPr="00571708" w:rsidRDefault="009243C0" w:rsidP="00287684">
            <w:pPr>
              <w:pStyle w:val="Default0"/>
              <w:rPr>
                <w:b/>
                <w:sz w:val="22"/>
                <w:szCs w:val="22"/>
              </w:rPr>
            </w:pPr>
            <w:r w:rsidRPr="00571708">
              <w:rPr>
                <w:b/>
                <w:bCs/>
                <w:sz w:val="22"/>
                <w:szCs w:val="22"/>
              </w:rPr>
              <w:t xml:space="preserve">Výzva nevyhlášená dle harmonogramu výzev v SRP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628ACA5" w14:textId="77777777" w:rsidR="009243C0" w:rsidRPr="00571708" w:rsidRDefault="009243C0" w:rsidP="00287684">
            <w:pPr>
              <w:pStyle w:val="Default0"/>
              <w:rPr>
                <w:b/>
                <w:sz w:val="22"/>
                <w:szCs w:val="22"/>
              </w:rPr>
            </w:pPr>
            <w:r w:rsidRPr="00571708">
              <w:rPr>
                <w:b/>
                <w:bCs/>
                <w:sz w:val="22"/>
                <w:szCs w:val="22"/>
              </w:rPr>
              <w:t xml:space="preserve">Výzva vyhlášená mimo harmonogram výzev v SRP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17405BD" w14:textId="77777777" w:rsidR="009243C0" w:rsidRPr="00571708" w:rsidRDefault="009243C0" w:rsidP="00287684">
            <w:pPr>
              <w:pStyle w:val="Default0"/>
              <w:rPr>
                <w:b/>
                <w:sz w:val="22"/>
                <w:szCs w:val="22"/>
              </w:rPr>
            </w:pPr>
            <w:r w:rsidRPr="00571708">
              <w:rPr>
                <w:b/>
                <w:bCs/>
                <w:sz w:val="22"/>
                <w:szCs w:val="22"/>
              </w:rPr>
              <w:t xml:space="preserve">Ukončená výzva </w:t>
            </w:r>
          </w:p>
        </w:tc>
      </w:tr>
      <w:tr w:rsidR="00571708" w:rsidRPr="00571708" w14:paraId="26EC06F6" w14:textId="77777777" w:rsidTr="00287684">
        <w:trPr>
          <w:trHeight w:val="624"/>
        </w:trPr>
        <w:tc>
          <w:tcPr>
            <w:tcW w:w="319" w:type="pct"/>
            <w:shd w:val="clear" w:color="auto" w:fill="auto"/>
            <w:vAlign w:val="center"/>
            <w:hideMark/>
          </w:tcPr>
          <w:p w14:paraId="6EF82B8E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02_15_007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14:paraId="41ABCF69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szCs w:val="22"/>
                <w:lang w:eastAsia="cs-CZ"/>
              </w:rPr>
              <w:t>Inkluzívní vzdělávání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740CD7A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PO3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0C17B576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TC9 IP3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4993854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12946F" w14:textId="77777777" w:rsidR="009243C0" w:rsidRPr="00571708" w:rsidRDefault="009243C0" w:rsidP="00287684">
            <w:pPr>
              <w:pStyle w:val="Default0"/>
              <w:jc w:val="center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>Ukončená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4D5165B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cs="Arial"/>
                <w:color w:val="000000"/>
                <w:szCs w:val="22"/>
              </w:rPr>
              <w:t>X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DC76517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157E20DD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2BF7B5B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</w:tr>
      <w:tr w:rsidR="00571708" w:rsidRPr="00571708" w14:paraId="3AA85462" w14:textId="77777777" w:rsidTr="00287684">
        <w:trPr>
          <w:trHeight w:val="624"/>
        </w:trPr>
        <w:tc>
          <w:tcPr>
            <w:tcW w:w="319" w:type="pct"/>
            <w:shd w:val="clear" w:color="auto" w:fill="auto"/>
            <w:vAlign w:val="center"/>
            <w:hideMark/>
          </w:tcPr>
          <w:p w14:paraId="47D3C7FC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02_15_005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14:paraId="22ABE65D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szCs w:val="22"/>
                <w:lang w:eastAsia="cs-CZ"/>
              </w:rPr>
              <w:t>Místní akční plány rozvoje vzdělávání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37B15321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PO3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28CEEE8F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TC10</w:t>
            </w:r>
            <w:r w:rsidRPr="00571708">
              <w:rPr>
                <w:rFonts w:eastAsia="Times New Roman" w:cs="Arial"/>
                <w:szCs w:val="22"/>
                <w:lang w:eastAsia="cs-CZ"/>
              </w:rPr>
              <w:br/>
              <w:t>IP1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5A2A810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C16258F" w14:textId="77777777" w:rsidR="009243C0" w:rsidRPr="00571708" w:rsidRDefault="009243C0" w:rsidP="00287684">
            <w:pPr>
              <w:pStyle w:val="Default0"/>
              <w:jc w:val="center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>Vyhlášená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8ABBE2F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cs="Arial"/>
                <w:color w:val="000000"/>
                <w:szCs w:val="22"/>
              </w:rPr>
              <w:t>X – posun na září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FABE5D1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09C6D79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C20A008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</w:tr>
      <w:tr w:rsidR="00571708" w:rsidRPr="00571708" w14:paraId="0EF6D0CB" w14:textId="77777777" w:rsidTr="00287684">
        <w:trPr>
          <w:trHeight w:val="624"/>
        </w:trPr>
        <w:tc>
          <w:tcPr>
            <w:tcW w:w="319" w:type="pct"/>
            <w:shd w:val="clear" w:color="auto" w:fill="auto"/>
            <w:vAlign w:val="center"/>
          </w:tcPr>
          <w:p w14:paraId="66BA08A5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02_15_002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09EA8201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szCs w:val="22"/>
                <w:lang w:eastAsia="cs-CZ"/>
              </w:rPr>
              <w:t>Krajské akční plány rozvoje vzdělávání (KAP)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48A0E99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PO3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F5EB9D5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IP1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00BE756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SC3/SC5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3B6A89B" w14:textId="77777777" w:rsidR="009243C0" w:rsidRPr="00571708" w:rsidRDefault="009243C0" w:rsidP="00287684">
            <w:pPr>
              <w:pStyle w:val="Default0"/>
              <w:jc w:val="center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>Vyhlášená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16F1E66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cs="Arial"/>
                <w:color w:val="000000"/>
                <w:szCs w:val="22"/>
              </w:rPr>
              <w:t>X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EEDEB99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48741D6E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999DE6D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</w:tr>
      <w:tr w:rsidR="00571708" w:rsidRPr="00571708" w14:paraId="1E82822F" w14:textId="77777777" w:rsidTr="00287684">
        <w:trPr>
          <w:trHeight w:val="624"/>
        </w:trPr>
        <w:tc>
          <w:tcPr>
            <w:tcW w:w="319" w:type="pct"/>
            <w:shd w:val="clear" w:color="auto" w:fill="auto"/>
            <w:vAlign w:val="center"/>
          </w:tcPr>
          <w:p w14:paraId="2DB4C361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02_16_010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14:paraId="0AB82C98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szCs w:val="22"/>
                <w:lang w:eastAsia="cs-CZ"/>
              </w:rPr>
              <w:br w:type="page"/>
              <w:t>Budování kapacit pro rozvoj škol I.</w:t>
            </w:r>
            <w:r w:rsidRPr="00571708">
              <w:rPr>
                <w:rFonts w:eastAsia="Times New Roman" w:cs="Arial"/>
                <w:b/>
                <w:szCs w:val="22"/>
                <w:lang w:eastAsia="cs-CZ"/>
              </w:rPr>
              <w:br w:type="page"/>
            </w:r>
            <w:r w:rsidRPr="00571708">
              <w:rPr>
                <w:rFonts w:eastAsia="Times New Roman" w:cs="Arial"/>
                <w:b/>
                <w:szCs w:val="22"/>
                <w:lang w:eastAsia="cs-CZ"/>
              </w:rPr>
              <w:br w:type="page"/>
            </w:r>
            <w:r w:rsidRPr="00571708">
              <w:rPr>
                <w:rFonts w:eastAsia="Times New Roman" w:cs="Arial"/>
                <w:b/>
                <w:szCs w:val="22"/>
                <w:lang w:eastAsia="cs-CZ"/>
              </w:rPr>
              <w:br w:type="page"/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6937A37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PO3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72C47641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IP1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5F9997D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SC1,SC2,SC5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382569C" w14:textId="77777777" w:rsidR="009243C0" w:rsidRPr="00571708" w:rsidRDefault="009243C0" w:rsidP="00287684">
            <w:pPr>
              <w:pStyle w:val="Default0"/>
              <w:jc w:val="center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>Ukončená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A415E70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cs="Arial"/>
                <w:color w:val="000000"/>
                <w:szCs w:val="22"/>
              </w:rPr>
              <w:t>X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8D0B844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A39F0C6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1BD6E7AC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cs="Arial"/>
                <w:color w:val="000000"/>
                <w:szCs w:val="22"/>
              </w:rPr>
              <w:t>X</w:t>
            </w:r>
          </w:p>
        </w:tc>
      </w:tr>
      <w:tr w:rsidR="00571708" w:rsidRPr="00571708" w14:paraId="2019AEB8" w14:textId="77777777" w:rsidTr="00287684">
        <w:trPr>
          <w:trHeight w:val="624"/>
        </w:trPr>
        <w:tc>
          <w:tcPr>
            <w:tcW w:w="319" w:type="pct"/>
            <w:shd w:val="clear" w:color="auto" w:fill="auto"/>
            <w:vAlign w:val="center"/>
          </w:tcPr>
          <w:p w14:paraId="0FC9109B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02_16_011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14:paraId="2F8EC162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szCs w:val="22"/>
                <w:lang w:eastAsia="cs-CZ"/>
              </w:rPr>
              <w:t>Rozvoj klíčových kompetencí v rámci oborových didaktik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129D937D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PO3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422FCF71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IP1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F360242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SC1,SC2,SC4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018083" w14:textId="77777777" w:rsidR="009243C0" w:rsidRPr="00571708" w:rsidRDefault="009243C0" w:rsidP="00287684">
            <w:pPr>
              <w:pStyle w:val="Default0"/>
              <w:jc w:val="center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>Ukončená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2ABCF98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cs="Arial"/>
                <w:color w:val="000000"/>
                <w:szCs w:val="22"/>
              </w:rPr>
              <w:t>X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447E84A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5A73233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A3DCE22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cs="Arial"/>
                <w:color w:val="000000"/>
                <w:szCs w:val="22"/>
              </w:rPr>
              <w:t>X</w:t>
            </w:r>
          </w:p>
        </w:tc>
      </w:tr>
      <w:tr w:rsidR="00571708" w:rsidRPr="00571708" w14:paraId="525A5590" w14:textId="77777777" w:rsidTr="00287684">
        <w:trPr>
          <w:trHeight w:val="624"/>
        </w:trPr>
        <w:tc>
          <w:tcPr>
            <w:tcW w:w="319" w:type="pct"/>
            <w:shd w:val="clear" w:color="auto" w:fill="auto"/>
            <w:vAlign w:val="center"/>
          </w:tcPr>
          <w:p w14:paraId="14507D72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02_16_012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14:paraId="6EE94585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szCs w:val="22"/>
                <w:lang w:eastAsia="cs-CZ"/>
              </w:rPr>
              <w:t>Gramotnosti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61CE79F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PO3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1DEE6C3F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TC9</w:t>
            </w:r>
            <w:r w:rsidRPr="00571708">
              <w:rPr>
                <w:rFonts w:eastAsia="Times New Roman" w:cs="Arial"/>
                <w:szCs w:val="22"/>
                <w:lang w:eastAsia="cs-CZ"/>
              </w:rPr>
              <w:br/>
              <w:t>IP3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EBB6A2D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6E53084" w14:textId="77777777" w:rsidR="009243C0" w:rsidRPr="00571708" w:rsidRDefault="009243C0" w:rsidP="00287684">
            <w:pPr>
              <w:pStyle w:val="Default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571708">
              <w:rPr>
                <w:sz w:val="22"/>
                <w:szCs w:val="22"/>
              </w:rPr>
              <w:t>Ukončená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1830E92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cs="Arial"/>
                <w:color w:val="000000"/>
                <w:szCs w:val="22"/>
              </w:rPr>
              <w:t>X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D2CFFC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1819AF7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422B3D8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cs="Arial"/>
                <w:color w:val="000000"/>
                <w:szCs w:val="22"/>
              </w:rPr>
              <w:t>X</w:t>
            </w:r>
          </w:p>
        </w:tc>
      </w:tr>
      <w:tr w:rsidR="00571708" w:rsidRPr="00571708" w14:paraId="53559E6D" w14:textId="77777777" w:rsidTr="00287684">
        <w:trPr>
          <w:trHeight w:val="624"/>
        </w:trPr>
        <w:tc>
          <w:tcPr>
            <w:tcW w:w="319" w:type="pct"/>
            <w:shd w:val="clear" w:color="auto" w:fill="auto"/>
            <w:vAlign w:val="center"/>
          </w:tcPr>
          <w:p w14:paraId="6E9144F5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02_15_001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14:paraId="560F6E6D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szCs w:val="22"/>
                <w:lang w:eastAsia="cs-CZ"/>
              </w:rPr>
              <w:t>Individuální projekty systémové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90C3C84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PO3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557A6387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TC10 IP1</w:t>
            </w:r>
          </w:p>
          <w:p w14:paraId="53490822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TC9 IP3</w:t>
            </w:r>
          </w:p>
          <w:p w14:paraId="33C9F53E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TC9 IP2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5D20CC9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SC2,SC3</w:t>
            </w:r>
          </w:p>
          <w:p w14:paraId="46415CE0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SC3,SC5</w:t>
            </w:r>
          </w:p>
          <w:p w14:paraId="5494DFC1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E58DBE8" w14:textId="77777777" w:rsidR="009243C0" w:rsidRPr="00571708" w:rsidRDefault="009243C0" w:rsidP="00287684">
            <w:pPr>
              <w:pStyle w:val="Default0"/>
              <w:jc w:val="center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>Vyhlášená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1F94997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cs="Arial"/>
                <w:color w:val="000000"/>
                <w:szCs w:val="22"/>
              </w:rPr>
              <w:t>X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891EDE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E71EB8A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365CC25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</w:tr>
      <w:tr w:rsidR="00571708" w:rsidRPr="00571708" w14:paraId="0F66FB1C" w14:textId="77777777" w:rsidTr="00287684">
        <w:trPr>
          <w:trHeight w:val="624"/>
        </w:trPr>
        <w:tc>
          <w:tcPr>
            <w:tcW w:w="319" w:type="pct"/>
            <w:shd w:val="clear" w:color="auto" w:fill="auto"/>
            <w:vAlign w:val="center"/>
          </w:tcPr>
          <w:p w14:paraId="547EC9F7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02_16_021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F16DD2D" w14:textId="77777777" w:rsidR="009243C0" w:rsidRPr="00571708" w:rsidRDefault="009243C0" w:rsidP="00287684">
            <w:pPr>
              <w:spacing w:after="0" w:line="240" w:lineRule="auto"/>
              <w:rPr>
                <w:rFonts w:eastAsia="Times New Roman" w:cs="Arial"/>
                <w:b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szCs w:val="22"/>
                <w:lang w:eastAsia="cs-CZ"/>
              </w:rPr>
              <w:t>Koordinovaný přístup - KPSVL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B2FD606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PO3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5327362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TC9 IP3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B8129D9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52F7354" w14:textId="77777777" w:rsidR="009243C0" w:rsidRPr="00571708" w:rsidRDefault="009243C0" w:rsidP="00287684">
            <w:pPr>
              <w:pStyle w:val="Default0"/>
              <w:jc w:val="center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>Vyhlášená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8681CFB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D2C9D41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39998CF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6882100" w14:textId="77777777" w:rsidR="009243C0" w:rsidRPr="00571708" w:rsidRDefault="009243C0" w:rsidP="00287684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</w:tr>
    </w:tbl>
    <w:p w14:paraId="756ADE0B" w14:textId="77777777" w:rsidR="00287684" w:rsidRDefault="00287684" w:rsidP="009243C0">
      <w:pPr>
        <w:rPr>
          <w:rFonts w:cs="Arial"/>
          <w:b/>
          <w:bCs/>
          <w:color w:val="000000"/>
          <w:sz w:val="36"/>
          <w:szCs w:val="36"/>
        </w:rPr>
        <w:sectPr w:rsidR="00287684" w:rsidSect="0016456D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4E1592A9" w14:textId="30BC65BA" w:rsidR="00B31036" w:rsidRPr="00B31036" w:rsidRDefault="00B31036" w:rsidP="00B31036">
      <w:pPr>
        <w:autoSpaceDE w:val="0"/>
        <w:autoSpaceDN w:val="0"/>
        <w:adjustRightInd w:val="0"/>
        <w:spacing w:before="600" w:after="200" w:line="240" w:lineRule="auto"/>
        <w:rPr>
          <w:rFonts w:cs="Arial"/>
          <w:b/>
          <w:bCs/>
          <w:color w:val="000000"/>
          <w:sz w:val="32"/>
        </w:rPr>
      </w:pPr>
      <w:r>
        <w:rPr>
          <w:rFonts w:cs="Arial"/>
          <w:b/>
          <w:bCs/>
          <w:color w:val="000000"/>
          <w:sz w:val="32"/>
        </w:rPr>
        <w:t>Prioritní osa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5813"/>
        <w:gridCol w:w="1132"/>
        <w:gridCol w:w="1415"/>
        <w:gridCol w:w="1419"/>
        <w:gridCol w:w="1419"/>
        <w:gridCol w:w="2268"/>
        <w:gridCol w:w="2551"/>
        <w:gridCol w:w="2336"/>
        <w:gridCol w:w="1419"/>
      </w:tblGrid>
      <w:tr w:rsidR="00B31036" w:rsidRPr="00571708" w14:paraId="1E46C15C" w14:textId="77777777" w:rsidTr="00B31036">
        <w:trPr>
          <w:trHeight w:val="917"/>
        </w:trPr>
        <w:tc>
          <w:tcPr>
            <w:tcW w:w="319" w:type="pct"/>
            <w:shd w:val="clear" w:color="auto" w:fill="auto"/>
            <w:vAlign w:val="center"/>
          </w:tcPr>
          <w:p w14:paraId="0474C68E" w14:textId="77777777" w:rsidR="00B31036" w:rsidRPr="00571708" w:rsidRDefault="00B31036" w:rsidP="009476A0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Číslo výzvy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0EF1E7A5" w14:textId="77777777" w:rsidR="00B31036" w:rsidRPr="00571708" w:rsidRDefault="00B31036" w:rsidP="009476A0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Název výzvy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15055EF" w14:textId="77777777" w:rsidR="00B31036" w:rsidRPr="00571708" w:rsidRDefault="00B31036" w:rsidP="009476A0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Prioritní osa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1FD9AD6" w14:textId="77777777" w:rsidR="00B31036" w:rsidRPr="00571708" w:rsidRDefault="00B31036" w:rsidP="009476A0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Investiční priorita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929E047" w14:textId="77777777" w:rsidR="00B31036" w:rsidRPr="00571708" w:rsidRDefault="00B31036" w:rsidP="009476A0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Specifický cíl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68DEA26" w14:textId="77777777" w:rsidR="00B31036" w:rsidRPr="00571708" w:rsidRDefault="00B31036" w:rsidP="009476A0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Stav výzvy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D5C6BEE" w14:textId="77777777" w:rsidR="00B31036" w:rsidRPr="00571708" w:rsidRDefault="00B31036" w:rsidP="009476A0">
            <w:pPr>
              <w:pStyle w:val="Default0"/>
              <w:rPr>
                <w:b/>
                <w:sz w:val="22"/>
                <w:szCs w:val="22"/>
              </w:rPr>
            </w:pPr>
            <w:r w:rsidRPr="00571708">
              <w:rPr>
                <w:b/>
                <w:bCs/>
                <w:sz w:val="22"/>
                <w:szCs w:val="22"/>
              </w:rPr>
              <w:t xml:space="preserve">Výzva vyhlášená dle harmonogramu výzev v SRP 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A53ED0" w14:textId="77777777" w:rsidR="00B31036" w:rsidRPr="00571708" w:rsidRDefault="00B31036" w:rsidP="009476A0">
            <w:pPr>
              <w:pStyle w:val="Default0"/>
              <w:rPr>
                <w:b/>
                <w:sz w:val="22"/>
                <w:szCs w:val="22"/>
              </w:rPr>
            </w:pPr>
            <w:r w:rsidRPr="00571708">
              <w:rPr>
                <w:b/>
                <w:bCs/>
                <w:sz w:val="22"/>
                <w:szCs w:val="22"/>
              </w:rPr>
              <w:t xml:space="preserve">Výzva nevyhlášená dle harmonogramu výzev v SRP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76771A1" w14:textId="77777777" w:rsidR="00B31036" w:rsidRPr="00571708" w:rsidRDefault="00B31036" w:rsidP="009476A0">
            <w:pPr>
              <w:pStyle w:val="Default0"/>
              <w:rPr>
                <w:b/>
                <w:sz w:val="22"/>
                <w:szCs w:val="22"/>
              </w:rPr>
            </w:pPr>
            <w:r w:rsidRPr="00571708">
              <w:rPr>
                <w:b/>
                <w:bCs/>
                <w:sz w:val="22"/>
                <w:szCs w:val="22"/>
              </w:rPr>
              <w:t xml:space="preserve">Výzva vyhlášená mimo harmonogram výzev v SRP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7EEC95" w14:textId="77777777" w:rsidR="00B31036" w:rsidRPr="00571708" w:rsidRDefault="00B31036" w:rsidP="009476A0">
            <w:pPr>
              <w:pStyle w:val="Default0"/>
              <w:rPr>
                <w:b/>
                <w:sz w:val="22"/>
                <w:szCs w:val="22"/>
              </w:rPr>
            </w:pPr>
            <w:r w:rsidRPr="00571708">
              <w:rPr>
                <w:b/>
                <w:bCs/>
                <w:sz w:val="22"/>
                <w:szCs w:val="22"/>
              </w:rPr>
              <w:t xml:space="preserve">Ukončená výzva </w:t>
            </w:r>
          </w:p>
        </w:tc>
      </w:tr>
      <w:tr w:rsidR="00B31036" w:rsidRPr="00571708" w14:paraId="17881E6C" w14:textId="77777777" w:rsidTr="00B31036">
        <w:trPr>
          <w:trHeight w:val="624"/>
        </w:trPr>
        <w:tc>
          <w:tcPr>
            <w:tcW w:w="319" w:type="pct"/>
            <w:shd w:val="clear" w:color="auto" w:fill="auto"/>
            <w:vAlign w:val="center"/>
            <w:hideMark/>
          </w:tcPr>
          <w:p w14:paraId="1B74A6DD" w14:textId="3A024E02" w:rsidR="00B31036" w:rsidRPr="00571708" w:rsidRDefault="00B31036" w:rsidP="00B31036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02_15_00</w:t>
            </w:r>
            <w:r>
              <w:rPr>
                <w:rFonts w:eastAsia="Times New Roman" w:cs="Arial"/>
                <w:szCs w:val="22"/>
                <w:lang w:eastAsia="cs-CZ"/>
              </w:rPr>
              <w:t>9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14:paraId="653227DA" w14:textId="642E3496" w:rsidR="00B31036" w:rsidRPr="00571708" w:rsidRDefault="00B31036" w:rsidP="009476A0">
            <w:pPr>
              <w:spacing w:after="0" w:line="240" w:lineRule="auto"/>
              <w:rPr>
                <w:rFonts w:eastAsia="Times New Roman" w:cs="Arial"/>
                <w:b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Cs w:val="22"/>
                <w:lang w:eastAsia="cs-CZ"/>
              </w:rPr>
              <w:t>Technická pomoc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02FBF8B" w14:textId="46C13EA9" w:rsidR="00B31036" w:rsidRPr="00571708" w:rsidRDefault="00B31036" w:rsidP="00B31036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PO</w:t>
            </w:r>
            <w:r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2D4202C" w14:textId="4933B3FA" w:rsidR="00B31036" w:rsidRPr="00571708" w:rsidRDefault="00B31036" w:rsidP="009476A0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pro TP nerelevantní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EE3084F" w14:textId="5F8C5A6E" w:rsidR="00B31036" w:rsidRPr="00571708" w:rsidRDefault="00B31036" w:rsidP="009476A0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571708">
              <w:rPr>
                <w:rFonts w:eastAsia="Times New Roman" w:cs="Arial"/>
                <w:szCs w:val="22"/>
                <w:lang w:eastAsia="cs-CZ"/>
              </w:rPr>
              <w:t>SC1</w:t>
            </w:r>
            <w:r>
              <w:rPr>
                <w:rFonts w:eastAsia="Times New Roman" w:cs="Arial"/>
                <w:szCs w:val="22"/>
                <w:lang w:eastAsia="cs-CZ"/>
              </w:rPr>
              <w:t>, SC2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6C28DBF" w14:textId="7EB99166" w:rsidR="00B31036" w:rsidRPr="00571708" w:rsidRDefault="00B31036" w:rsidP="009476A0">
            <w:pPr>
              <w:pStyle w:val="Default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Vyhláše</w:t>
            </w:r>
            <w:r w:rsidRPr="00571708">
              <w:rPr>
                <w:sz w:val="22"/>
                <w:szCs w:val="22"/>
              </w:rPr>
              <w:t>ná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0C4CA6F" w14:textId="05F33C36" w:rsidR="00B31036" w:rsidRPr="00571708" w:rsidRDefault="00B31036" w:rsidP="009476A0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</w:rPr>
              <w:t>X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96A2F9" w14:textId="77777777" w:rsidR="00B31036" w:rsidRPr="00571708" w:rsidRDefault="00B31036" w:rsidP="009476A0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5F6E919" w14:textId="77777777" w:rsidR="00B31036" w:rsidRPr="00571708" w:rsidRDefault="00B31036" w:rsidP="009476A0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C5943BA" w14:textId="77777777" w:rsidR="00B31036" w:rsidRPr="00571708" w:rsidRDefault="00B31036" w:rsidP="009476A0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</w:tr>
    </w:tbl>
    <w:p w14:paraId="37D067F4" w14:textId="18610BFB" w:rsidR="009243C0" w:rsidRPr="0016456D" w:rsidRDefault="009243C0" w:rsidP="00287684">
      <w:pPr>
        <w:spacing w:before="1000" w:after="200"/>
        <w:rPr>
          <w:rFonts w:cs="Arial"/>
          <w:b/>
          <w:bCs/>
          <w:color w:val="000000"/>
          <w:sz w:val="36"/>
          <w:szCs w:val="36"/>
        </w:rPr>
      </w:pPr>
      <w:r w:rsidRPr="0016456D">
        <w:rPr>
          <w:rFonts w:cs="Arial"/>
          <w:b/>
          <w:bCs/>
          <w:color w:val="000000"/>
          <w:sz w:val="36"/>
          <w:szCs w:val="36"/>
        </w:rPr>
        <w:t>Výzvy nevyhlášené dle harmonogramu výzev v SRP - odůvodnění</w:t>
      </w:r>
    </w:p>
    <w:tbl>
      <w:tblPr>
        <w:tblStyle w:val="Mkatabulky"/>
        <w:tblW w:w="1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12899"/>
      </w:tblGrid>
      <w:tr w:rsidR="009243C0" w:rsidRPr="0016456D" w14:paraId="6924897D" w14:textId="77777777" w:rsidTr="00287684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14:paraId="5130C79E" w14:textId="77777777" w:rsidR="009243C0" w:rsidRPr="0016456D" w:rsidRDefault="009243C0" w:rsidP="00287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16456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Číslo výzvy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66D948" w14:textId="77777777" w:rsidR="009243C0" w:rsidRPr="0016456D" w:rsidRDefault="009243C0" w:rsidP="00287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16456D">
              <w:rPr>
                <w:rFonts w:ascii="Arial" w:hAnsi="Arial" w:cs="Arial"/>
                <w:b/>
                <w:bCs/>
                <w:color w:val="000000"/>
                <w:sz w:val="24"/>
              </w:rPr>
              <w:t>Název výzvy</w:t>
            </w:r>
          </w:p>
        </w:tc>
        <w:tc>
          <w:tcPr>
            <w:tcW w:w="12899" w:type="dxa"/>
            <w:shd w:val="clear" w:color="auto" w:fill="auto"/>
            <w:vAlign w:val="center"/>
          </w:tcPr>
          <w:p w14:paraId="1FAA73AD" w14:textId="77777777" w:rsidR="009243C0" w:rsidRPr="0016456D" w:rsidRDefault="009243C0" w:rsidP="00287684">
            <w:pPr>
              <w:rPr>
                <w:rFonts w:ascii="Arial" w:hAnsi="Arial" w:cs="Arial"/>
                <w:color w:val="000000"/>
                <w:sz w:val="24"/>
                <w:szCs w:val="36"/>
              </w:rPr>
            </w:pPr>
            <w:r w:rsidRPr="0016456D">
              <w:rPr>
                <w:rFonts w:ascii="Arial" w:hAnsi="Arial" w:cs="Arial"/>
                <w:b/>
                <w:bCs/>
                <w:color w:val="000000"/>
                <w:sz w:val="24"/>
              </w:rPr>
              <w:t>Odůvodnění</w:t>
            </w:r>
          </w:p>
        </w:tc>
      </w:tr>
      <w:tr w:rsidR="009243C0" w:rsidRPr="0016456D" w14:paraId="3381BE2F" w14:textId="77777777" w:rsidTr="00287684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14:paraId="39BB71DA" w14:textId="77777777" w:rsidR="009243C0" w:rsidRPr="0016456D" w:rsidRDefault="009243C0" w:rsidP="00287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56D">
              <w:rPr>
                <w:rFonts w:ascii="Arial" w:hAnsi="Arial" w:cs="Arial"/>
                <w:color w:val="000000"/>
                <w:sz w:val="24"/>
                <w:szCs w:val="24"/>
              </w:rPr>
              <w:t>P.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0B922F" w14:textId="77777777" w:rsidR="009243C0" w:rsidRPr="0016456D" w:rsidRDefault="009243C0" w:rsidP="002876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56D">
              <w:rPr>
                <w:rFonts w:ascii="Arial" w:hAnsi="Arial" w:cs="Arial"/>
                <w:color w:val="000000"/>
                <w:sz w:val="24"/>
                <w:szCs w:val="24"/>
              </w:rPr>
              <w:t>Fázované projekty</w:t>
            </w:r>
          </w:p>
          <w:p w14:paraId="41F3F4AF" w14:textId="77777777" w:rsidR="009243C0" w:rsidRPr="0016456D" w:rsidRDefault="009243C0" w:rsidP="002876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14:paraId="46FEAEB9" w14:textId="77777777" w:rsidR="009243C0" w:rsidRPr="0016456D" w:rsidRDefault="009243C0" w:rsidP="002876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56D">
              <w:rPr>
                <w:rFonts w:ascii="Arial" w:hAnsi="Arial" w:cs="Arial"/>
                <w:color w:val="000000"/>
                <w:sz w:val="24"/>
                <w:szCs w:val="24"/>
              </w:rPr>
              <w:t xml:space="preserve">U této výzvy došlo oproti harmonogramu k posunu vyhlášení výzvy ze srpna 2015 na září 2015. Zpoždění bylo dáno nutností vyjednávání dokumentace k výzvě s Evropskou komisí a partnery. </w:t>
            </w:r>
          </w:p>
        </w:tc>
      </w:tr>
      <w:tr w:rsidR="009243C0" w:rsidRPr="0016456D" w14:paraId="6B9348FD" w14:textId="77777777" w:rsidTr="00287684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14:paraId="1369D5C9" w14:textId="77777777" w:rsidR="009243C0" w:rsidRPr="0016456D" w:rsidRDefault="009243C0" w:rsidP="002876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56D">
              <w:rPr>
                <w:rFonts w:ascii="Arial" w:hAnsi="Arial" w:cs="Arial"/>
                <w:color w:val="000000"/>
                <w:sz w:val="24"/>
                <w:szCs w:val="24"/>
              </w:rPr>
              <w:t>P. 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3B4926" w14:textId="77777777" w:rsidR="009243C0" w:rsidRPr="0016456D" w:rsidRDefault="009243C0" w:rsidP="002876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56D">
              <w:rPr>
                <w:rFonts w:ascii="Arial" w:hAnsi="Arial" w:cs="Arial"/>
                <w:color w:val="000000"/>
                <w:sz w:val="24"/>
                <w:szCs w:val="24"/>
              </w:rPr>
              <w:t>Místní akční plány rozvoje vzdělávání</w:t>
            </w:r>
          </w:p>
        </w:tc>
        <w:tc>
          <w:tcPr>
            <w:tcW w:w="12899" w:type="dxa"/>
            <w:shd w:val="clear" w:color="auto" w:fill="auto"/>
            <w:vAlign w:val="center"/>
          </w:tcPr>
          <w:p w14:paraId="23721B6F" w14:textId="77777777" w:rsidR="009243C0" w:rsidRPr="0016456D" w:rsidRDefault="009243C0" w:rsidP="002876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56D">
              <w:rPr>
                <w:rFonts w:ascii="Arial" w:hAnsi="Arial" w:cs="Arial"/>
                <w:color w:val="000000"/>
                <w:sz w:val="24"/>
                <w:szCs w:val="24"/>
              </w:rPr>
              <w:t>U této výzvy došlo oproti harmonogramu k posunu vyhlášení výzvy z července 2015 na září 2015. Zpoždění bylo dáno nutností vyjednávání dokumentace k výzvě, především Metodiky tvorby MAP, s externími partnery.</w:t>
            </w:r>
          </w:p>
        </w:tc>
      </w:tr>
    </w:tbl>
    <w:p w14:paraId="73549418" w14:textId="77777777" w:rsidR="009243C0" w:rsidRPr="0016456D" w:rsidRDefault="009243C0" w:rsidP="00287684">
      <w:pPr>
        <w:pStyle w:val="Default0"/>
        <w:spacing w:before="1000" w:after="200"/>
        <w:rPr>
          <w:b/>
          <w:bCs/>
          <w:sz w:val="36"/>
          <w:szCs w:val="36"/>
        </w:rPr>
      </w:pPr>
      <w:r w:rsidRPr="0016456D">
        <w:rPr>
          <w:b/>
          <w:bCs/>
          <w:sz w:val="36"/>
          <w:szCs w:val="36"/>
        </w:rPr>
        <w:t>2 Pololetní plnění predikcí čerpání v roce 2016</w:t>
      </w:r>
    </w:p>
    <w:p w14:paraId="0EC24D6A" w14:textId="77777777" w:rsidR="009243C0" w:rsidRPr="0016456D" w:rsidRDefault="009243C0" w:rsidP="009243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4F20962D" w14:textId="77777777" w:rsidR="009243C0" w:rsidRPr="0016456D" w:rsidRDefault="009243C0" w:rsidP="00287684">
      <w:pPr>
        <w:autoSpaceDE w:val="0"/>
        <w:autoSpaceDN w:val="0"/>
        <w:adjustRightInd w:val="0"/>
        <w:spacing w:after="200" w:line="240" w:lineRule="auto"/>
        <w:rPr>
          <w:rFonts w:cs="Arial"/>
          <w:b/>
          <w:bCs/>
          <w:color w:val="000000"/>
          <w:sz w:val="20"/>
          <w:szCs w:val="20"/>
        </w:rPr>
      </w:pPr>
      <w:r w:rsidRPr="0016456D">
        <w:rPr>
          <w:rFonts w:cs="Arial"/>
          <w:b/>
          <w:bCs/>
          <w:color w:val="000000"/>
          <w:sz w:val="20"/>
          <w:szCs w:val="20"/>
        </w:rPr>
        <w:t xml:space="preserve">Tabulka 2 Pololetní vyhodnocení predikcí čerpání v roce 2016 </w:t>
      </w:r>
    </w:p>
    <w:p w14:paraId="7460923C" w14:textId="77777777" w:rsidR="009243C0" w:rsidRPr="0016456D" w:rsidRDefault="009243C0" w:rsidP="00287684">
      <w:pPr>
        <w:autoSpaceDE w:val="0"/>
        <w:autoSpaceDN w:val="0"/>
        <w:adjustRightInd w:val="0"/>
        <w:spacing w:after="200" w:line="240" w:lineRule="auto"/>
        <w:rPr>
          <w:rFonts w:cs="Arial"/>
          <w:b/>
          <w:bCs/>
          <w:color w:val="000000"/>
          <w:sz w:val="20"/>
          <w:szCs w:val="20"/>
        </w:rPr>
      </w:pPr>
      <w:r w:rsidRPr="0016456D">
        <w:rPr>
          <w:rFonts w:cs="Arial"/>
          <w:b/>
          <w:bCs/>
          <w:color w:val="000000"/>
          <w:sz w:val="20"/>
          <w:szCs w:val="20"/>
        </w:rPr>
        <w:t>Finanční prostředky v právních aktech o poskytnutí / převodu podpory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463"/>
        <w:gridCol w:w="3463"/>
        <w:gridCol w:w="3463"/>
        <w:gridCol w:w="2020"/>
        <w:gridCol w:w="1636"/>
        <w:gridCol w:w="3463"/>
      </w:tblGrid>
      <w:tr w:rsidR="00287684" w:rsidRPr="0016456D" w14:paraId="759884C8" w14:textId="77777777" w:rsidTr="00287684">
        <w:tc>
          <w:tcPr>
            <w:tcW w:w="3462" w:type="dxa"/>
            <w:shd w:val="clear" w:color="auto" w:fill="auto"/>
          </w:tcPr>
          <w:p w14:paraId="4D4131DB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Prioritní osa/priorita unie</w:t>
            </w:r>
          </w:p>
        </w:tc>
        <w:tc>
          <w:tcPr>
            <w:tcW w:w="3463" w:type="dxa"/>
            <w:shd w:val="clear" w:color="auto" w:fill="auto"/>
          </w:tcPr>
          <w:p w14:paraId="59227B52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FOND</w:t>
            </w:r>
          </w:p>
        </w:tc>
        <w:tc>
          <w:tcPr>
            <w:tcW w:w="3463" w:type="dxa"/>
            <w:shd w:val="clear" w:color="auto" w:fill="auto"/>
          </w:tcPr>
          <w:p w14:paraId="1AE1CDAF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Kategorie Regionů</w:t>
            </w:r>
          </w:p>
        </w:tc>
        <w:tc>
          <w:tcPr>
            <w:tcW w:w="3463" w:type="dxa"/>
            <w:shd w:val="clear" w:color="auto" w:fill="auto"/>
          </w:tcPr>
          <w:p w14:paraId="639C84B2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Stav k 31. 3. 2016</w:t>
            </w:r>
          </w:p>
        </w:tc>
        <w:tc>
          <w:tcPr>
            <w:tcW w:w="3656" w:type="dxa"/>
            <w:gridSpan w:val="2"/>
            <w:shd w:val="clear" w:color="auto" w:fill="auto"/>
          </w:tcPr>
          <w:p w14:paraId="069B7D81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Odchylka od predikce čerpání (v %)</w:t>
            </w:r>
          </w:p>
        </w:tc>
        <w:tc>
          <w:tcPr>
            <w:tcW w:w="3463" w:type="dxa"/>
            <w:shd w:val="clear" w:color="auto" w:fill="auto"/>
          </w:tcPr>
          <w:p w14:paraId="162A735D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Odůvodnění odchylek</w:t>
            </w:r>
          </w:p>
        </w:tc>
      </w:tr>
      <w:tr w:rsidR="00287684" w:rsidRPr="0016456D" w14:paraId="0A53880D" w14:textId="77777777" w:rsidTr="00287684">
        <w:tc>
          <w:tcPr>
            <w:tcW w:w="3462" w:type="dxa"/>
            <w:vMerge w:val="restart"/>
            <w:shd w:val="clear" w:color="auto" w:fill="auto"/>
          </w:tcPr>
          <w:p w14:paraId="772AF03A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PO 1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454EDFC6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ERDF</w:t>
            </w:r>
          </w:p>
        </w:tc>
        <w:tc>
          <w:tcPr>
            <w:tcW w:w="3463" w:type="dxa"/>
            <w:shd w:val="clear" w:color="auto" w:fill="auto"/>
          </w:tcPr>
          <w:p w14:paraId="7DEB8EC2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50D0B4E4" w14:textId="77777777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82 242 218</w:t>
            </w:r>
          </w:p>
        </w:tc>
        <w:tc>
          <w:tcPr>
            <w:tcW w:w="2020" w:type="dxa"/>
            <w:shd w:val="clear" w:color="auto" w:fill="auto"/>
          </w:tcPr>
          <w:p w14:paraId="71B877F3" w14:textId="77777777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82 242 218</w:t>
            </w:r>
          </w:p>
        </w:tc>
        <w:tc>
          <w:tcPr>
            <w:tcW w:w="1636" w:type="dxa"/>
            <w:shd w:val="clear" w:color="auto" w:fill="auto"/>
          </w:tcPr>
          <w:p w14:paraId="4CDE9F69" w14:textId="77777777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100 %</w:t>
            </w:r>
          </w:p>
        </w:tc>
        <w:tc>
          <w:tcPr>
            <w:tcW w:w="3463" w:type="dxa"/>
            <w:shd w:val="clear" w:color="auto" w:fill="auto"/>
          </w:tcPr>
          <w:p w14:paraId="13965BFC" w14:textId="77777777" w:rsidR="009243C0" w:rsidRPr="0016456D" w:rsidRDefault="009243C0" w:rsidP="00061F2A">
            <w:pPr>
              <w:pStyle w:val="Default0"/>
              <w:rPr>
                <w:rFonts w:ascii="Arial" w:hAnsi="Arial"/>
                <w:bCs/>
              </w:rPr>
            </w:pPr>
            <w:r w:rsidRPr="0016456D">
              <w:rPr>
                <w:rFonts w:ascii="Arial" w:hAnsi="Arial"/>
                <w:bCs/>
              </w:rPr>
              <w:t>Rychlý proces schvální fázovaných projektů vedl k tomu, že projekty byly schváleny v posledním kvartále roku 2015.</w:t>
            </w:r>
          </w:p>
        </w:tc>
      </w:tr>
      <w:tr w:rsidR="00287684" w:rsidRPr="0016456D" w14:paraId="49895AD0" w14:textId="77777777" w:rsidTr="00287684">
        <w:tc>
          <w:tcPr>
            <w:tcW w:w="3462" w:type="dxa"/>
            <w:vMerge/>
            <w:shd w:val="clear" w:color="auto" w:fill="auto"/>
          </w:tcPr>
          <w:p w14:paraId="4197025C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594260A2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6281FF31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3027DA8F" w14:textId="1D13AF72" w:rsidR="009243C0" w:rsidRPr="0016456D" w:rsidRDefault="00495EE4" w:rsidP="007B7589">
            <w:pPr>
              <w:pStyle w:val="Default0"/>
              <w:tabs>
                <w:tab w:val="center" w:pos="1623"/>
                <w:tab w:val="left" w:pos="2093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03F87F0A" w14:textId="173E6B41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6F2E4300" w14:textId="50A550FD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3463" w:type="dxa"/>
            <w:shd w:val="clear" w:color="auto" w:fill="auto"/>
          </w:tcPr>
          <w:p w14:paraId="5CCD42D2" w14:textId="7120D279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87684" w:rsidRPr="0016456D" w14:paraId="23386D8E" w14:textId="77777777" w:rsidTr="00287684">
        <w:tc>
          <w:tcPr>
            <w:tcW w:w="3462" w:type="dxa"/>
            <w:vMerge w:val="restart"/>
            <w:shd w:val="clear" w:color="auto" w:fill="auto"/>
          </w:tcPr>
          <w:p w14:paraId="356DC650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PO 2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4F5DC25A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ESF</w:t>
            </w:r>
          </w:p>
        </w:tc>
        <w:tc>
          <w:tcPr>
            <w:tcW w:w="3463" w:type="dxa"/>
            <w:shd w:val="clear" w:color="auto" w:fill="auto"/>
          </w:tcPr>
          <w:p w14:paraId="5AF5E7FC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26D1A0F7" w14:textId="133760A0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5318E538" w14:textId="4E82868F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7D1E65BD" w14:textId="0070EAC7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3463" w:type="dxa"/>
            <w:shd w:val="clear" w:color="auto" w:fill="auto"/>
          </w:tcPr>
          <w:p w14:paraId="1232000B" w14:textId="06EB8B12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87684" w:rsidRPr="0016456D" w14:paraId="6697038A" w14:textId="77777777" w:rsidTr="00287684">
        <w:tc>
          <w:tcPr>
            <w:tcW w:w="3462" w:type="dxa"/>
            <w:vMerge/>
            <w:shd w:val="clear" w:color="auto" w:fill="auto"/>
          </w:tcPr>
          <w:p w14:paraId="46CFA5F8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271EFC94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6ACC794D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41568060" w14:textId="1542DC8D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2E87B107" w14:textId="4113D63E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269F1E54" w14:textId="310ECF85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3463" w:type="dxa"/>
            <w:shd w:val="clear" w:color="auto" w:fill="auto"/>
          </w:tcPr>
          <w:p w14:paraId="415B4C9D" w14:textId="203BEBF2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87684" w:rsidRPr="0016456D" w14:paraId="48CF1B32" w14:textId="77777777" w:rsidTr="00287684">
        <w:tc>
          <w:tcPr>
            <w:tcW w:w="3462" w:type="dxa"/>
            <w:vMerge/>
            <w:shd w:val="clear" w:color="auto" w:fill="auto"/>
          </w:tcPr>
          <w:p w14:paraId="4A6FC389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3CAD4905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ERDF</w:t>
            </w:r>
          </w:p>
        </w:tc>
        <w:tc>
          <w:tcPr>
            <w:tcW w:w="3463" w:type="dxa"/>
            <w:shd w:val="clear" w:color="auto" w:fill="auto"/>
          </w:tcPr>
          <w:p w14:paraId="5ED70E05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7B41C169" w14:textId="35D77975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24A5D30E" w14:textId="265B4F7A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089E87F2" w14:textId="1804CA39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3463" w:type="dxa"/>
            <w:shd w:val="clear" w:color="auto" w:fill="auto"/>
          </w:tcPr>
          <w:p w14:paraId="44D209CF" w14:textId="0ACEAA74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87684" w:rsidRPr="0016456D" w14:paraId="0160F293" w14:textId="77777777" w:rsidTr="007B7589">
        <w:trPr>
          <w:trHeight w:val="340"/>
        </w:trPr>
        <w:tc>
          <w:tcPr>
            <w:tcW w:w="3462" w:type="dxa"/>
            <w:vMerge/>
            <w:shd w:val="clear" w:color="auto" w:fill="auto"/>
          </w:tcPr>
          <w:p w14:paraId="4C533491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2F146BA1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3D71C7DF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510D7B52" w14:textId="356DCB08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0D40D34E" w14:textId="5012AFCC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0AF71B00" w14:textId="77EF004B" w:rsidR="009243C0" w:rsidRPr="0016456D" w:rsidRDefault="00495EE4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3463" w:type="dxa"/>
            <w:shd w:val="clear" w:color="auto" w:fill="auto"/>
          </w:tcPr>
          <w:p w14:paraId="44D3834D" w14:textId="26EB3FA0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87684" w:rsidRPr="0016456D" w14:paraId="3F72C7E2" w14:textId="77777777" w:rsidTr="00287684">
        <w:trPr>
          <w:trHeight w:val="501"/>
        </w:trPr>
        <w:tc>
          <w:tcPr>
            <w:tcW w:w="3462" w:type="dxa"/>
            <w:vMerge w:val="restart"/>
            <w:shd w:val="clear" w:color="auto" w:fill="auto"/>
          </w:tcPr>
          <w:p w14:paraId="7F469D75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PO 3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53138A37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ESF</w:t>
            </w:r>
          </w:p>
        </w:tc>
        <w:tc>
          <w:tcPr>
            <w:tcW w:w="3463" w:type="dxa"/>
            <w:shd w:val="clear" w:color="auto" w:fill="auto"/>
          </w:tcPr>
          <w:p w14:paraId="2FAA36F9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300BC3E0" w14:textId="29F492B3" w:rsidR="009243C0" w:rsidRPr="0016456D" w:rsidRDefault="009476A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lang w:eastAsia="cs-CZ"/>
              </w:rPr>
              <w:t>14 238 461</w:t>
            </w:r>
          </w:p>
        </w:tc>
        <w:tc>
          <w:tcPr>
            <w:tcW w:w="2020" w:type="dxa"/>
            <w:shd w:val="clear" w:color="auto" w:fill="auto"/>
          </w:tcPr>
          <w:p w14:paraId="4E6644E9" w14:textId="26ACB1FF" w:rsidR="009243C0" w:rsidRPr="0016456D" w:rsidRDefault="009476A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lang w:eastAsia="cs-CZ"/>
              </w:rPr>
              <w:t>14 238 461</w:t>
            </w:r>
          </w:p>
        </w:tc>
        <w:tc>
          <w:tcPr>
            <w:tcW w:w="1636" w:type="dxa"/>
            <w:shd w:val="clear" w:color="auto" w:fill="auto"/>
          </w:tcPr>
          <w:p w14:paraId="446E84FF" w14:textId="77777777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100 %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5EF1091F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Cs/>
              </w:rPr>
              <w:t>Rychlý proces schvální IPs vedl k tomu, že projekty byly schváleny v prvním kvartále roku 2016.</w:t>
            </w:r>
          </w:p>
          <w:p w14:paraId="5FF7C5F9" w14:textId="77777777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-</w:t>
            </w:r>
          </w:p>
        </w:tc>
      </w:tr>
      <w:tr w:rsidR="00287684" w:rsidRPr="0016456D" w14:paraId="71A05D20" w14:textId="77777777" w:rsidTr="00287684">
        <w:tc>
          <w:tcPr>
            <w:tcW w:w="3462" w:type="dxa"/>
            <w:vMerge/>
            <w:shd w:val="clear" w:color="auto" w:fill="auto"/>
          </w:tcPr>
          <w:p w14:paraId="316B0E8E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731A352D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4F76E626" w14:textId="77777777" w:rsidR="009243C0" w:rsidRPr="0016456D" w:rsidRDefault="009243C0" w:rsidP="00061F2A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1F6821BD" w14:textId="4A355CBA" w:rsidR="009243C0" w:rsidRPr="0016456D" w:rsidRDefault="009476A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lang w:eastAsia="cs-CZ"/>
              </w:rPr>
              <w:t>1 142 122</w:t>
            </w:r>
          </w:p>
        </w:tc>
        <w:tc>
          <w:tcPr>
            <w:tcW w:w="2020" w:type="dxa"/>
            <w:shd w:val="clear" w:color="auto" w:fill="auto"/>
          </w:tcPr>
          <w:p w14:paraId="78E312A5" w14:textId="7C332448" w:rsidR="009243C0" w:rsidRPr="0016456D" w:rsidRDefault="009476A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lang w:eastAsia="cs-CZ"/>
              </w:rPr>
              <w:t>1 142 122</w:t>
            </w:r>
          </w:p>
        </w:tc>
        <w:tc>
          <w:tcPr>
            <w:tcW w:w="1636" w:type="dxa"/>
            <w:shd w:val="clear" w:color="auto" w:fill="auto"/>
          </w:tcPr>
          <w:p w14:paraId="3A4F2C9E" w14:textId="77777777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 xml:space="preserve">100 % </w:t>
            </w:r>
          </w:p>
        </w:tc>
        <w:tc>
          <w:tcPr>
            <w:tcW w:w="3463" w:type="dxa"/>
            <w:vMerge/>
            <w:shd w:val="clear" w:color="auto" w:fill="auto"/>
          </w:tcPr>
          <w:p w14:paraId="0A6F79CD" w14:textId="77777777" w:rsidR="009243C0" w:rsidRPr="0016456D" w:rsidRDefault="009243C0" w:rsidP="00061F2A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95EE4" w:rsidRPr="0016456D" w14:paraId="4D48E3AE" w14:textId="77777777" w:rsidTr="00287684">
        <w:tc>
          <w:tcPr>
            <w:tcW w:w="3462" w:type="dxa"/>
            <w:vMerge w:val="restart"/>
            <w:shd w:val="clear" w:color="auto" w:fill="auto"/>
          </w:tcPr>
          <w:p w14:paraId="5B089185" w14:textId="6187BF92" w:rsidR="00495EE4" w:rsidRPr="00495EE4" w:rsidRDefault="00495EE4" w:rsidP="00495EE4">
            <w:pPr>
              <w:pStyle w:val="Default0"/>
              <w:tabs>
                <w:tab w:val="center" w:pos="1623"/>
              </w:tabs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ab/>
              <w:t>PO 4</w:t>
            </w:r>
          </w:p>
          <w:p w14:paraId="17F15C26" w14:textId="708F34F7" w:rsidR="00495EE4" w:rsidRPr="00495EE4" w:rsidRDefault="00495EE4" w:rsidP="00061F2A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46BF9E91" w14:textId="77777777" w:rsidR="00495EE4" w:rsidRPr="00495EE4" w:rsidRDefault="00495EE4" w:rsidP="00061F2A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ERDF</w:t>
            </w:r>
          </w:p>
          <w:p w14:paraId="2168E656" w14:textId="5B9E62B5" w:rsidR="00495EE4" w:rsidRPr="00495EE4" w:rsidRDefault="00495EE4" w:rsidP="00061F2A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ERDF</w:t>
            </w:r>
          </w:p>
        </w:tc>
        <w:tc>
          <w:tcPr>
            <w:tcW w:w="3463" w:type="dxa"/>
            <w:shd w:val="clear" w:color="auto" w:fill="auto"/>
          </w:tcPr>
          <w:p w14:paraId="5059447D" w14:textId="356C52AC" w:rsidR="00495EE4" w:rsidRPr="00495EE4" w:rsidRDefault="00495EE4" w:rsidP="00061F2A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0BA541AF" w14:textId="41B93C33" w:rsidR="00495EE4" w:rsidRPr="00495EE4" w:rsidRDefault="00495EE4" w:rsidP="00061F2A">
            <w:pPr>
              <w:pStyle w:val="Default0"/>
              <w:jc w:val="center"/>
              <w:rPr>
                <w:color w:val="FF0000"/>
                <w:lang w:eastAsia="cs-CZ"/>
              </w:rPr>
            </w:pPr>
            <w:r w:rsidRPr="00495EE4">
              <w:rPr>
                <w:rFonts w:ascii="Arial" w:hAnsi="Arial"/>
                <w:b/>
                <w:bCs/>
                <w:color w:val="FF0000"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5DD59AFB" w14:textId="19ACA477" w:rsidR="00495EE4" w:rsidRPr="00495EE4" w:rsidRDefault="00495EE4" w:rsidP="00061F2A">
            <w:pPr>
              <w:pStyle w:val="Default0"/>
              <w:jc w:val="center"/>
              <w:rPr>
                <w:color w:val="FF0000"/>
                <w:lang w:eastAsia="cs-CZ"/>
              </w:rPr>
            </w:pPr>
            <w:r w:rsidRPr="00495EE4">
              <w:rPr>
                <w:rFonts w:ascii="Arial" w:hAnsi="Arial"/>
                <w:b/>
                <w:bCs/>
                <w:color w:val="FF000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66A7892A" w14:textId="77BC95AA" w:rsidR="00495EE4" w:rsidRPr="00495EE4" w:rsidRDefault="00495EE4" w:rsidP="00061F2A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rFonts w:ascii="Arial" w:hAnsi="Arial"/>
                <w:b/>
                <w:bCs/>
                <w:color w:val="FF0000"/>
              </w:rPr>
              <w:t>0</w:t>
            </w:r>
          </w:p>
        </w:tc>
        <w:tc>
          <w:tcPr>
            <w:tcW w:w="3463" w:type="dxa"/>
            <w:shd w:val="clear" w:color="auto" w:fill="auto"/>
          </w:tcPr>
          <w:p w14:paraId="4446055F" w14:textId="1392FF61" w:rsidR="00495EE4" w:rsidRPr="00495EE4" w:rsidRDefault="00495EE4" w:rsidP="00061F2A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-</w:t>
            </w:r>
          </w:p>
        </w:tc>
      </w:tr>
      <w:tr w:rsidR="00495EE4" w:rsidRPr="0016456D" w14:paraId="5CA5860C" w14:textId="77777777" w:rsidTr="00E2620D">
        <w:trPr>
          <w:trHeight w:val="90"/>
        </w:trPr>
        <w:tc>
          <w:tcPr>
            <w:tcW w:w="3462" w:type="dxa"/>
            <w:vMerge/>
            <w:shd w:val="clear" w:color="auto" w:fill="auto"/>
          </w:tcPr>
          <w:p w14:paraId="3DA195C1" w14:textId="2A8F0F47" w:rsidR="00495EE4" w:rsidRPr="00495EE4" w:rsidRDefault="00495EE4" w:rsidP="00061F2A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7AFAE78C" w14:textId="0B2E2BDC" w:rsidR="00495EE4" w:rsidRPr="00495EE4" w:rsidRDefault="00495EE4" w:rsidP="00061F2A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0691EF48" w14:textId="17AC4E9A" w:rsidR="00495EE4" w:rsidRPr="00495EE4" w:rsidRDefault="00495EE4" w:rsidP="00061F2A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279555BB" w14:textId="7A473AEE" w:rsidR="00495EE4" w:rsidRPr="00495EE4" w:rsidRDefault="00495EE4" w:rsidP="00061F2A">
            <w:pPr>
              <w:pStyle w:val="Default0"/>
              <w:jc w:val="center"/>
              <w:rPr>
                <w:color w:val="FF0000"/>
                <w:lang w:eastAsia="cs-CZ"/>
              </w:rPr>
            </w:pPr>
            <w:r w:rsidRPr="00495EE4">
              <w:rPr>
                <w:rFonts w:ascii="Arial" w:hAnsi="Arial"/>
                <w:b/>
                <w:bCs/>
                <w:color w:val="FF0000"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27069FBB" w14:textId="0F2E2135" w:rsidR="00495EE4" w:rsidRPr="00495EE4" w:rsidRDefault="00495EE4" w:rsidP="00061F2A">
            <w:pPr>
              <w:pStyle w:val="Default0"/>
              <w:jc w:val="center"/>
              <w:rPr>
                <w:color w:val="FF0000"/>
                <w:lang w:eastAsia="cs-CZ"/>
              </w:rPr>
            </w:pPr>
            <w:r w:rsidRPr="00495EE4">
              <w:rPr>
                <w:rFonts w:ascii="Arial" w:hAnsi="Arial"/>
                <w:b/>
                <w:bCs/>
                <w:color w:val="FF000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442A96A2" w14:textId="18C6896E" w:rsidR="00495EE4" w:rsidRPr="00495EE4" w:rsidRDefault="00495EE4" w:rsidP="00061F2A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rFonts w:ascii="Arial" w:hAnsi="Arial"/>
                <w:b/>
                <w:bCs/>
                <w:color w:val="FF0000"/>
              </w:rPr>
              <w:t>0</w:t>
            </w:r>
          </w:p>
        </w:tc>
        <w:tc>
          <w:tcPr>
            <w:tcW w:w="3463" w:type="dxa"/>
            <w:shd w:val="clear" w:color="auto" w:fill="auto"/>
          </w:tcPr>
          <w:p w14:paraId="30E1AC8E" w14:textId="095BEB7B" w:rsidR="00495EE4" w:rsidRPr="00495EE4" w:rsidRDefault="00495EE4" w:rsidP="00061F2A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-</w:t>
            </w:r>
          </w:p>
        </w:tc>
      </w:tr>
      <w:tr w:rsidR="00495EE4" w:rsidRPr="0016456D" w14:paraId="154320A3" w14:textId="77777777" w:rsidTr="00E2620D">
        <w:trPr>
          <w:trHeight w:val="90"/>
        </w:trPr>
        <w:tc>
          <w:tcPr>
            <w:tcW w:w="3462" w:type="dxa"/>
            <w:vMerge w:val="restart"/>
            <w:shd w:val="clear" w:color="auto" w:fill="auto"/>
          </w:tcPr>
          <w:p w14:paraId="3E8075D6" w14:textId="1B2EE2DE" w:rsidR="00495EE4" w:rsidRDefault="00495EE4" w:rsidP="007B7589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  <w:p w14:paraId="429E7078" w14:textId="5E9CE3C6" w:rsidR="00495EE4" w:rsidRPr="00495EE4" w:rsidRDefault="00495EE4" w:rsidP="007B7589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CELKE</w:t>
            </w:r>
            <w:r>
              <w:rPr>
                <w:b/>
                <w:bCs/>
                <w:color w:val="FF0000"/>
              </w:rPr>
              <w:t>M</w:t>
            </w:r>
          </w:p>
          <w:p w14:paraId="6E9A4084" w14:textId="32FFAD87" w:rsidR="00495EE4" w:rsidRPr="00495EE4" w:rsidRDefault="00495EE4" w:rsidP="007B7589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251D1436" w14:textId="77777777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ERDF</w:t>
            </w:r>
          </w:p>
          <w:p w14:paraId="2EAA0CCD" w14:textId="4916DFA8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4CB9F042" w14:textId="0D8F090D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14430160" w14:textId="2B111FE3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16456D">
              <w:rPr>
                <w:rFonts w:ascii="Arial" w:hAnsi="Arial"/>
                <w:b/>
                <w:bCs/>
              </w:rPr>
              <w:t>82 242 218</w:t>
            </w:r>
          </w:p>
        </w:tc>
        <w:tc>
          <w:tcPr>
            <w:tcW w:w="2020" w:type="dxa"/>
            <w:shd w:val="clear" w:color="auto" w:fill="auto"/>
          </w:tcPr>
          <w:p w14:paraId="69987AD7" w14:textId="4B010D99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16456D">
              <w:rPr>
                <w:rFonts w:ascii="Arial" w:hAnsi="Arial"/>
                <w:b/>
                <w:bCs/>
              </w:rPr>
              <w:t>82 242 218</w:t>
            </w:r>
          </w:p>
        </w:tc>
        <w:tc>
          <w:tcPr>
            <w:tcW w:w="1636" w:type="dxa"/>
            <w:shd w:val="clear" w:color="auto" w:fill="auto"/>
          </w:tcPr>
          <w:p w14:paraId="19AD8870" w14:textId="02738106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16456D">
              <w:rPr>
                <w:rFonts w:ascii="Arial" w:hAnsi="Arial"/>
                <w:b/>
                <w:bCs/>
              </w:rPr>
              <w:t>100 %</w:t>
            </w:r>
          </w:p>
        </w:tc>
        <w:tc>
          <w:tcPr>
            <w:tcW w:w="3463" w:type="dxa"/>
            <w:shd w:val="clear" w:color="auto" w:fill="auto"/>
          </w:tcPr>
          <w:p w14:paraId="3157ED9B" w14:textId="559DA0CE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  <w:tr w:rsidR="00495EE4" w:rsidRPr="0016456D" w14:paraId="7D79EEE0" w14:textId="77777777" w:rsidTr="00E2620D">
        <w:trPr>
          <w:trHeight w:val="90"/>
        </w:trPr>
        <w:tc>
          <w:tcPr>
            <w:tcW w:w="3462" w:type="dxa"/>
            <w:vMerge/>
            <w:shd w:val="clear" w:color="auto" w:fill="auto"/>
          </w:tcPr>
          <w:p w14:paraId="4909F8F8" w14:textId="0779ED4B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1EA11A23" w14:textId="1E50A970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2574749A" w14:textId="238C3A19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7FAA0126" w14:textId="24297FE0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37FAFA67" w14:textId="671B6CCC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326514F7" w14:textId="77777777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6AE20F82" w14:textId="05BFA0E6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  <w:tr w:rsidR="00495EE4" w:rsidRPr="0016456D" w14:paraId="04606F53" w14:textId="77777777" w:rsidTr="00E2620D">
        <w:trPr>
          <w:trHeight w:val="90"/>
        </w:trPr>
        <w:tc>
          <w:tcPr>
            <w:tcW w:w="3462" w:type="dxa"/>
            <w:vMerge/>
            <w:shd w:val="clear" w:color="auto" w:fill="auto"/>
          </w:tcPr>
          <w:p w14:paraId="26CE9EAE" w14:textId="342D3E55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04B51669" w14:textId="5E12792D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ESF</w:t>
            </w:r>
          </w:p>
          <w:p w14:paraId="5FAA317B" w14:textId="1186ECC1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1F392556" w14:textId="00355EF7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6E5A0C10" w14:textId="6998C18C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lang w:eastAsia="cs-CZ"/>
              </w:rPr>
              <w:t>14 238 461</w:t>
            </w:r>
          </w:p>
        </w:tc>
        <w:tc>
          <w:tcPr>
            <w:tcW w:w="2020" w:type="dxa"/>
            <w:shd w:val="clear" w:color="auto" w:fill="auto"/>
          </w:tcPr>
          <w:p w14:paraId="0F8DA805" w14:textId="2446039C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lang w:eastAsia="cs-CZ"/>
              </w:rPr>
              <w:t>14 238 461</w:t>
            </w:r>
          </w:p>
        </w:tc>
        <w:tc>
          <w:tcPr>
            <w:tcW w:w="1636" w:type="dxa"/>
            <w:shd w:val="clear" w:color="auto" w:fill="auto"/>
          </w:tcPr>
          <w:p w14:paraId="48737200" w14:textId="2D0532CB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16456D">
              <w:rPr>
                <w:rFonts w:ascii="Arial" w:hAnsi="Arial"/>
                <w:b/>
                <w:bCs/>
              </w:rPr>
              <w:t>100 %</w:t>
            </w:r>
          </w:p>
        </w:tc>
        <w:tc>
          <w:tcPr>
            <w:tcW w:w="3463" w:type="dxa"/>
            <w:shd w:val="clear" w:color="auto" w:fill="auto"/>
          </w:tcPr>
          <w:p w14:paraId="0FE94DF5" w14:textId="0476D693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  <w:tr w:rsidR="00495EE4" w:rsidRPr="0016456D" w14:paraId="406B22B1" w14:textId="77777777" w:rsidTr="00E2620D">
        <w:trPr>
          <w:trHeight w:val="87"/>
        </w:trPr>
        <w:tc>
          <w:tcPr>
            <w:tcW w:w="3462" w:type="dxa"/>
            <w:vMerge/>
            <w:shd w:val="clear" w:color="auto" w:fill="auto"/>
          </w:tcPr>
          <w:p w14:paraId="6B8C56C3" w14:textId="703537BF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01E95C5F" w14:textId="7B5BD88E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708960C8" w14:textId="287AA774" w:rsidR="00495EE4" w:rsidRPr="00495EE4" w:rsidRDefault="00495EE4" w:rsidP="00495EE4">
            <w:pPr>
              <w:pStyle w:val="Default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6152C24E" w14:textId="3B7A5549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lang w:eastAsia="cs-CZ"/>
              </w:rPr>
              <w:t>1 142 122</w:t>
            </w:r>
          </w:p>
        </w:tc>
        <w:tc>
          <w:tcPr>
            <w:tcW w:w="2020" w:type="dxa"/>
            <w:shd w:val="clear" w:color="auto" w:fill="auto"/>
          </w:tcPr>
          <w:p w14:paraId="3EF51F99" w14:textId="5F26AC8E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lang w:eastAsia="cs-CZ"/>
              </w:rPr>
              <w:t>1 142 122</w:t>
            </w:r>
          </w:p>
        </w:tc>
        <w:tc>
          <w:tcPr>
            <w:tcW w:w="1636" w:type="dxa"/>
            <w:shd w:val="clear" w:color="auto" w:fill="auto"/>
          </w:tcPr>
          <w:p w14:paraId="5CCA14AF" w14:textId="69B6B806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16456D">
              <w:rPr>
                <w:rFonts w:ascii="Arial" w:hAnsi="Arial"/>
                <w:b/>
                <w:bCs/>
              </w:rPr>
              <w:t xml:space="preserve">100 % </w:t>
            </w:r>
          </w:p>
        </w:tc>
        <w:tc>
          <w:tcPr>
            <w:tcW w:w="3463" w:type="dxa"/>
            <w:shd w:val="clear" w:color="auto" w:fill="auto"/>
          </w:tcPr>
          <w:p w14:paraId="4F887130" w14:textId="268DC992" w:rsidR="00495EE4" w:rsidRPr="00495EE4" w:rsidRDefault="00495EE4" w:rsidP="00495EE4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</w:tbl>
    <w:p w14:paraId="3021828C" w14:textId="77777777" w:rsidR="009243C0" w:rsidRPr="0016456D" w:rsidRDefault="009243C0" w:rsidP="009243C0">
      <w:pPr>
        <w:pStyle w:val="Default0"/>
        <w:rPr>
          <w:b/>
          <w:bCs/>
          <w:sz w:val="36"/>
          <w:szCs w:val="36"/>
        </w:rPr>
      </w:pPr>
    </w:p>
    <w:p w14:paraId="1099FA52" w14:textId="77777777" w:rsidR="009243C0" w:rsidRPr="0016456D" w:rsidRDefault="009243C0" w:rsidP="009243C0">
      <w:pPr>
        <w:pStyle w:val="Default0"/>
        <w:rPr>
          <w:b/>
          <w:bCs/>
          <w:sz w:val="20"/>
          <w:szCs w:val="20"/>
        </w:rPr>
      </w:pPr>
      <w:r w:rsidRPr="0016456D">
        <w:rPr>
          <w:b/>
          <w:bCs/>
          <w:sz w:val="20"/>
          <w:szCs w:val="20"/>
        </w:rPr>
        <w:t>Finanční prostředky vyúčtované v žádostech o platbu</w:t>
      </w:r>
    </w:p>
    <w:p w14:paraId="66FA3286" w14:textId="291F4AB1" w:rsidR="00495EE4" w:rsidRDefault="009243C0" w:rsidP="00495EE4">
      <w:pPr>
        <w:pStyle w:val="Default0"/>
        <w:numPr>
          <w:ilvl w:val="0"/>
          <w:numId w:val="6"/>
        </w:numPr>
        <w:rPr>
          <w:b/>
          <w:bCs/>
          <w:sz w:val="20"/>
          <w:szCs w:val="20"/>
        </w:rPr>
      </w:pPr>
      <w:r w:rsidRPr="0016456D">
        <w:rPr>
          <w:b/>
          <w:bCs/>
          <w:sz w:val="20"/>
          <w:szCs w:val="20"/>
        </w:rPr>
        <w:t>Ve sledovaném období nebyly předloženy žádné žádosti o platbu.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463"/>
        <w:gridCol w:w="3463"/>
        <w:gridCol w:w="3463"/>
        <w:gridCol w:w="2020"/>
        <w:gridCol w:w="1636"/>
        <w:gridCol w:w="3463"/>
      </w:tblGrid>
      <w:tr w:rsidR="00495EE4" w:rsidRPr="0016456D" w14:paraId="6ED3CEC6" w14:textId="77777777" w:rsidTr="00E2620D">
        <w:tc>
          <w:tcPr>
            <w:tcW w:w="3462" w:type="dxa"/>
            <w:shd w:val="clear" w:color="auto" w:fill="auto"/>
          </w:tcPr>
          <w:p w14:paraId="7314CE6C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Prioritní osa/priorita unie</w:t>
            </w:r>
          </w:p>
        </w:tc>
        <w:tc>
          <w:tcPr>
            <w:tcW w:w="3463" w:type="dxa"/>
            <w:shd w:val="clear" w:color="auto" w:fill="auto"/>
          </w:tcPr>
          <w:p w14:paraId="00400391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FOND</w:t>
            </w:r>
          </w:p>
        </w:tc>
        <w:tc>
          <w:tcPr>
            <w:tcW w:w="3463" w:type="dxa"/>
            <w:shd w:val="clear" w:color="auto" w:fill="auto"/>
          </w:tcPr>
          <w:p w14:paraId="32D58EBE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Kategorie Regionů</w:t>
            </w:r>
          </w:p>
        </w:tc>
        <w:tc>
          <w:tcPr>
            <w:tcW w:w="3463" w:type="dxa"/>
            <w:shd w:val="clear" w:color="auto" w:fill="auto"/>
          </w:tcPr>
          <w:p w14:paraId="45D1EA4A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Stav k 31. 3. 2016</w:t>
            </w:r>
          </w:p>
        </w:tc>
        <w:tc>
          <w:tcPr>
            <w:tcW w:w="3656" w:type="dxa"/>
            <w:gridSpan w:val="2"/>
            <w:shd w:val="clear" w:color="auto" w:fill="auto"/>
          </w:tcPr>
          <w:p w14:paraId="2115E3E3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Odchylka od predikce čerpání (v %)</w:t>
            </w:r>
          </w:p>
        </w:tc>
        <w:tc>
          <w:tcPr>
            <w:tcW w:w="3463" w:type="dxa"/>
            <w:shd w:val="clear" w:color="auto" w:fill="auto"/>
          </w:tcPr>
          <w:p w14:paraId="5FD44E7C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Odůvodnění odchylek</w:t>
            </w:r>
          </w:p>
        </w:tc>
      </w:tr>
      <w:tr w:rsidR="00495EE4" w:rsidRPr="0016456D" w14:paraId="45541CCF" w14:textId="77777777" w:rsidTr="00E2620D">
        <w:tc>
          <w:tcPr>
            <w:tcW w:w="3462" w:type="dxa"/>
            <w:vMerge w:val="restart"/>
            <w:shd w:val="clear" w:color="auto" w:fill="auto"/>
          </w:tcPr>
          <w:p w14:paraId="4EB07911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PO 1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632153D2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ERDF</w:t>
            </w:r>
          </w:p>
        </w:tc>
        <w:tc>
          <w:tcPr>
            <w:tcW w:w="3463" w:type="dxa"/>
            <w:shd w:val="clear" w:color="auto" w:fill="auto"/>
          </w:tcPr>
          <w:p w14:paraId="1099868B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6CCB4182" w14:textId="7E5F82B1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4C9D0F36" w14:textId="0E293FB4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405D758A" w14:textId="6F1368AC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3463" w:type="dxa"/>
            <w:shd w:val="clear" w:color="auto" w:fill="auto"/>
          </w:tcPr>
          <w:p w14:paraId="5C7310B0" w14:textId="0CB34F09" w:rsidR="00495EE4" w:rsidRPr="0016456D" w:rsidRDefault="00495EE4" w:rsidP="00E2620D">
            <w:pPr>
              <w:pStyle w:val="Default0"/>
              <w:rPr>
                <w:rFonts w:ascii="Arial" w:hAnsi="Arial"/>
                <w:bCs/>
              </w:rPr>
            </w:pPr>
          </w:p>
        </w:tc>
      </w:tr>
      <w:tr w:rsidR="00495EE4" w:rsidRPr="0016456D" w14:paraId="369EC26A" w14:textId="77777777" w:rsidTr="00E2620D">
        <w:trPr>
          <w:gridAfter w:val="1"/>
          <w:wAfter w:w="3463" w:type="dxa"/>
        </w:trPr>
        <w:tc>
          <w:tcPr>
            <w:tcW w:w="3462" w:type="dxa"/>
            <w:vMerge/>
            <w:shd w:val="clear" w:color="auto" w:fill="auto"/>
          </w:tcPr>
          <w:p w14:paraId="46E2081E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685E3559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013177FE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61D50AE3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450F8879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7FF35F5F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95EE4" w:rsidRPr="0016456D" w14:paraId="41687BE7" w14:textId="77777777" w:rsidTr="00E2620D">
        <w:tc>
          <w:tcPr>
            <w:tcW w:w="3462" w:type="dxa"/>
            <w:vMerge w:val="restart"/>
            <w:shd w:val="clear" w:color="auto" w:fill="auto"/>
          </w:tcPr>
          <w:p w14:paraId="03951C93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PO 2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0A75F27F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ESF</w:t>
            </w:r>
          </w:p>
        </w:tc>
        <w:tc>
          <w:tcPr>
            <w:tcW w:w="3463" w:type="dxa"/>
            <w:shd w:val="clear" w:color="auto" w:fill="auto"/>
          </w:tcPr>
          <w:p w14:paraId="69E4A35D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035C0D97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7D82156C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027CB996" w14:textId="06718E5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05E871F5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95EE4" w:rsidRPr="0016456D" w14:paraId="614898D9" w14:textId="77777777" w:rsidTr="00E2620D">
        <w:tc>
          <w:tcPr>
            <w:tcW w:w="3462" w:type="dxa"/>
            <w:vMerge/>
            <w:shd w:val="clear" w:color="auto" w:fill="auto"/>
          </w:tcPr>
          <w:p w14:paraId="60662AB8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4A81AF48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6C2E4036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45623667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63CDDEB7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6BE5EF64" w14:textId="4D6E4465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6F1DB228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95EE4" w:rsidRPr="0016456D" w14:paraId="7698E270" w14:textId="77777777" w:rsidTr="00E2620D">
        <w:tc>
          <w:tcPr>
            <w:tcW w:w="3462" w:type="dxa"/>
            <w:vMerge/>
            <w:shd w:val="clear" w:color="auto" w:fill="auto"/>
          </w:tcPr>
          <w:p w14:paraId="391CA176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1A6B0389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ERDF</w:t>
            </w:r>
          </w:p>
        </w:tc>
        <w:tc>
          <w:tcPr>
            <w:tcW w:w="3463" w:type="dxa"/>
            <w:shd w:val="clear" w:color="auto" w:fill="auto"/>
          </w:tcPr>
          <w:p w14:paraId="1673662E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6423AA28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4743AA41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09E764C5" w14:textId="1A42B7A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0D11954A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95EE4" w:rsidRPr="0016456D" w14:paraId="36F0063C" w14:textId="77777777" w:rsidTr="00E2620D">
        <w:trPr>
          <w:trHeight w:val="340"/>
        </w:trPr>
        <w:tc>
          <w:tcPr>
            <w:tcW w:w="3462" w:type="dxa"/>
            <w:vMerge/>
            <w:shd w:val="clear" w:color="auto" w:fill="auto"/>
          </w:tcPr>
          <w:p w14:paraId="6233E97B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7C910B31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63674C23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0CE0C5F1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26165F42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43511D00" w14:textId="0C8C36CC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19D2616B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95EE4" w:rsidRPr="0016456D" w14:paraId="15B9065D" w14:textId="77777777" w:rsidTr="007B7589">
        <w:trPr>
          <w:trHeight w:val="240"/>
        </w:trPr>
        <w:tc>
          <w:tcPr>
            <w:tcW w:w="3462" w:type="dxa"/>
            <w:vMerge w:val="restart"/>
            <w:shd w:val="clear" w:color="auto" w:fill="auto"/>
          </w:tcPr>
          <w:p w14:paraId="312C06C3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PO 3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010C2DF3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ESF</w:t>
            </w:r>
          </w:p>
        </w:tc>
        <w:tc>
          <w:tcPr>
            <w:tcW w:w="3463" w:type="dxa"/>
            <w:shd w:val="clear" w:color="auto" w:fill="auto"/>
          </w:tcPr>
          <w:p w14:paraId="4B4B8537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2B4262D4" w14:textId="587E0C19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2CD627C6" w14:textId="4ED4A352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lang w:eastAsia="cs-CZ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2EC098B8" w14:textId="7A1EDB44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435101A6" w14:textId="77777777" w:rsidR="00495EE4" w:rsidRPr="0016456D" w:rsidRDefault="00495EE4" w:rsidP="007B7589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-</w:t>
            </w:r>
          </w:p>
        </w:tc>
      </w:tr>
      <w:tr w:rsidR="00495EE4" w:rsidRPr="0016456D" w14:paraId="2F3A24C8" w14:textId="77777777" w:rsidTr="00E2620D">
        <w:tc>
          <w:tcPr>
            <w:tcW w:w="3462" w:type="dxa"/>
            <w:vMerge/>
            <w:shd w:val="clear" w:color="auto" w:fill="auto"/>
          </w:tcPr>
          <w:p w14:paraId="7635D514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0A3C626B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499869FA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7726841E" w14:textId="67B14FD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1BA76D1C" w14:textId="69BE09AA" w:rsidR="00495EE4" w:rsidRPr="0016456D" w:rsidRDefault="00495EE4" w:rsidP="00495EE4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lang w:eastAsia="cs-CZ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0111888B" w14:textId="0922F6E6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18AFE6E9" w14:textId="77777777" w:rsidR="00495EE4" w:rsidRPr="0016456D" w:rsidRDefault="00495EE4" w:rsidP="00E2620D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95EE4" w:rsidRPr="0016456D" w14:paraId="72F3AF62" w14:textId="77777777" w:rsidTr="00E2620D">
        <w:tc>
          <w:tcPr>
            <w:tcW w:w="3462" w:type="dxa"/>
            <w:vMerge w:val="restart"/>
            <w:shd w:val="clear" w:color="auto" w:fill="auto"/>
          </w:tcPr>
          <w:p w14:paraId="64A1CB1B" w14:textId="012467E1" w:rsidR="00495EE4" w:rsidRPr="00495EE4" w:rsidRDefault="00495EE4" w:rsidP="00E2620D">
            <w:pPr>
              <w:pStyle w:val="Default0"/>
              <w:tabs>
                <w:tab w:val="center" w:pos="1623"/>
              </w:tabs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PO 4</w:t>
            </w:r>
          </w:p>
          <w:p w14:paraId="2DF9C714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62571A96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ERDF</w:t>
            </w:r>
          </w:p>
          <w:p w14:paraId="42A3E1E8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ERDF</w:t>
            </w:r>
          </w:p>
        </w:tc>
        <w:tc>
          <w:tcPr>
            <w:tcW w:w="3463" w:type="dxa"/>
            <w:shd w:val="clear" w:color="auto" w:fill="auto"/>
          </w:tcPr>
          <w:p w14:paraId="241E4CF6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397B3E60" w14:textId="77777777" w:rsidR="00495EE4" w:rsidRPr="00495EE4" w:rsidRDefault="00495EE4" w:rsidP="00E2620D">
            <w:pPr>
              <w:pStyle w:val="Default0"/>
              <w:jc w:val="center"/>
              <w:rPr>
                <w:color w:val="FF0000"/>
                <w:lang w:eastAsia="cs-CZ"/>
              </w:rPr>
            </w:pPr>
            <w:r w:rsidRPr="00495EE4">
              <w:rPr>
                <w:rFonts w:ascii="Arial" w:hAnsi="Arial"/>
                <w:b/>
                <w:bCs/>
                <w:color w:val="FF0000"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4814CDE1" w14:textId="77777777" w:rsidR="00495EE4" w:rsidRPr="00495EE4" w:rsidRDefault="00495EE4" w:rsidP="00E2620D">
            <w:pPr>
              <w:pStyle w:val="Default0"/>
              <w:jc w:val="center"/>
              <w:rPr>
                <w:color w:val="FF0000"/>
                <w:lang w:eastAsia="cs-CZ"/>
              </w:rPr>
            </w:pPr>
            <w:r w:rsidRPr="00495EE4">
              <w:rPr>
                <w:rFonts w:ascii="Arial" w:hAnsi="Arial"/>
                <w:b/>
                <w:bCs/>
                <w:color w:val="FF000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612B04E2" w14:textId="1D667E3E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4A672B44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-</w:t>
            </w:r>
          </w:p>
        </w:tc>
      </w:tr>
      <w:tr w:rsidR="00495EE4" w:rsidRPr="0016456D" w14:paraId="02F6B114" w14:textId="77777777" w:rsidTr="00E2620D">
        <w:trPr>
          <w:trHeight w:val="90"/>
        </w:trPr>
        <w:tc>
          <w:tcPr>
            <w:tcW w:w="3462" w:type="dxa"/>
            <w:vMerge/>
            <w:shd w:val="clear" w:color="auto" w:fill="auto"/>
          </w:tcPr>
          <w:p w14:paraId="099C4116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4A798D7B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34359322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065A44F7" w14:textId="77777777" w:rsidR="00495EE4" w:rsidRPr="00495EE4" w:rsidRDefault="00495EE4" w:rsidP="00E2620D">
            <w:pPr>
              <w:pStyle w:val="Default0"/>
              <w:jc w:val="center"/>
              <w:rPr>
                <w:color w:val="FF0000"/>
                <w:lang w:eastAsia="cs-CZ"/>
              </w:rPr>
            </w:pPr>
            <w:r w:rsidRPr="00495EE4">
              <w:rPr>
                <w:rFonts w:ascii="Arial" w:hAnsi="Arial"/>
                <w:b/>
                <w:bCs/>
                <w:color w:val="FF0000"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50146164" w14:textId="77777777" w:rsidR="00495EE4" w:rsidRPr="00495EE4" w:rsidRDefault="00495EE4" w:rsidP="00E2620D">
            <w:pPr>
              <w:pStyle w:val="Default0"/>
              <w:jc w:val="center"/>
              <w:rPr>
                <w:color w:val="FF0000"/>
                <w:lang w:eastAsia="cs-CZ"/>
              </w:rPr>
            </w:pPr>
            <w:r w:rsidRPr="00495EE4">
              <w:rPr>
                <w:rFonts w:ascii="Arial" w:hAnsi="Arial"/>
                <w:b/>
                <w:bCs/>
                <w:color w:val="FF000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38E912DE" w14:textId="687CD906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6085AACF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-</w:t>
            </w:r>
          </w:p>
        </w:tc>
      </w:tr>
      <w:tr w:rsidR="00495EE4" w:rsidRPr="0016456D" w14:paraId="2BD7F45D" w14:textId="77777777" w:rsidTr="00E2620D">
        <w:trPr>
          <w:trHeight w:val="90"/>
        </w:trPr>
        <w:tc>
          <w:tcPr>
            <w:tcW w:w="3462" w:type="dxa"/>
            <w:vMerge w:val="restart"/>
            <w:shd w:val="clear" w:color="auto" w:fill="auto"/>
          </w:tcPr>
          <w:p w14:paraId="4CF3F2A1" w14:textId="77777777" w:rsid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  <w:p w14:paraId="45AFE454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CELKE</w:t>
            </w:r>
            <w:r>
              <w:rPr>
                <w:b/>
                <w:bCs/>
                <w:color w:val="FF0000"/>
              </w:rPr>
              <w:t>M</w:t>
            </w:r>
          </w:p>
          <w:p w14:paraId="07D75332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6A9F4F1F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ERDF</w:t>
            </w:r>
          </w:p>
          <w:p w14:paraId="7CAB4DAC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52CFB186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04DA4D35" w14:textId="70356BD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45D09078" w14:textId="770D36F0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6D43177E" w14:textId="189EAD4C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41E93D0D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  <w:tr w:rsidR="00495EE4" w:rsidRPr="0016456D" w14:paraId="01523719" w14:textId="77777777" w:rsidTr="00E2620D">
        <w:trPr>
          <w:trHeight w:val="90"/>
        </w:trPr>
        <w:tc>
          <w:tcPr>
            <w:tcW w:w="3462" w:type="dxa"/>
            <w:vMerge/>
            <w:shd w:val="clear" w:color="auto" w:fill="auto"/>
          </w:tcPr>
          <w:p w14:paraId="16C6690E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54B90CAF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5A28842B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5F63435B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7E1BDCD0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0DF300D7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3E73F386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  <w:tr w:rsidR="00495EE4" w:rsidRPr="0016456D" w14:paraId="1F385600" w14:textId="77777777" w:rsidTr="00E2620D">
        <w:trPr>
          <w:trHeight w:val="90"/>
        </w:trPr>
        <w:tc>
          <w:tcPr>
            <w:tcW w:w="3462" w:type="dxa"/>
            <w:vMerge/>
            <w:shd w:val="clear" w:color="auto" w:fill="auto"/>
          </w:tcPr>
          <w:p w14:paraId="4A185E46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23E57302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ESF</w:t>
            </w:r>
          </w:p>
          <w:p w14:paraId="3479CEEC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4003FA3E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73A3F370" w14:textId="0BA4330B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73BF047F" w14:textId="42F58449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021C833D" w14:textId="1A6B089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1AE35B75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  <w:tr w:rsidR="00495EE4" w:rsidRPr="0016456D" w14:paraId="071D081B" w14:textId="77777777" w:rsidTr="00E2620D">
        <w:trPr>
          <w:trHeight w:val="87"/>
        </w:trPr>
        <w:tc>
          <w:tcPr>
            <w:tcW w:w="3462" w:type="dxa"/>
            <w:vMerge/>
            <w:shd w:val="clear" w:color="auto" w:fill="auto"/>
          </w:tcPr>
          <w:p w14:paraId="4F47F4D9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1689012D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20FED4BF" w14:textId="77777777" w:rsidR="00495EE4" w:rsidRPr="00495EE4" w:rsidRDefault="00495EE4" w:rsidP="00E2620D">
            <w:pPr>
              <w:pStyle w:val="Default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6B345C1B" w14:textId="7966876A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52BE64E7" w14:textId="4ABA4F31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6D31DDBD" w14:textId="17354361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2D14841D" w14:textId="77777777" w:rsidR="00495EE4" w:rsidRPr="00495EE4" w:rsidRDefault="00495EE4" w:rsidP="00E2620D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</w:tbl>
    <w:p w14:paraId="58895F71" w14:textId="77777777" w:rsidR="00495EE4" w:rsidRPr="00495EE4" w:rsidRDefault="00495EE4" w:rsidP="007B7589">
      <w:pPr>
        <w:pStyle w:val="Default0"/>
        <w:rPr>
          <w:b/>
          <w:bCs/>
          <w:sz w:val="20"/>
          <w:szCs w:val="20"/>
        </w:rPr>
      </w:pPr>
    </w:p>
    <w:p w14:paraId="6760BC28" w14:textId="77777777" w:rsidR="009243C0" w:rsidRPr="0016456D" w:rsidRDefault="009243C0" w:rsidP="009243C0">
      <w:pPr>
        <w:pStyle w:val="Default0"/>
        <w:rPr>
          <w:b/>
          <w:bCs/>
          <w:sz w:val="20"/>
          <w:szCs w:val="20"/>
        </w:rPr>
      </w:pPr>
      <w:r w:rsidRPr="0016456D">
        <w:rPr>
          <w:b/>
          <w:bCs/>
          <w:sz w:val="20"/>
          <w:szCs w:val="20"/>
        </w:rPr>
        <w:t>Finanční prostředky v souhrnných žádostech autorizovaných ŘO</w:t>
      </w:r>
    </w:p>
    <w:p w14:paraId="051F2606" w14:textId="77777777" w:rsidR="009243C0" w:rsidRDefault="009243C0" w:rsidP="009243C0">
      <w:pPr>
        <w:pStyle w:val="Default0"/>
        <w:numPr>
          <w:ilvl w:val="0"/>
          <w:numId w:val="6"/>
        </w:numPr>
        <w:rPr>
          <w:b/>
          <w:bCs/>
          <w:sz w:val="20"/>
          <w:szCs w:val="20"/>
        </w:rPr>
      </w:pPr>
      <w:r w:rsidRPr="0016456D">
        <w:rPr>
          <w:b/>
          <w:bCs/>
          <w:sz w:val="20"/>
          <w:szCs w:val="20"/>
        </w:rPr>
        <w:t>Ve sledovaném období nebyly administrovány žádné souhrnné žádosti</w:t>
      </w:r>
    </w:p>
    <w:p w14:paraId="7FCCB6CA" w14:textId="7DAEAF6F" w:rsidR="00495EE4" w:rsidRDefault="00495EE4" w:rsidP="007B7589">
      <w:pPr>
        <w:pStyle w:val="Default0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463"/>
        <w:gridCol w:w="3463"/>
        <w:gridCol w:w="3463"/>
        <w:gridCol w:w="2020"/>
        <w:gridCol w:w="1636"/>
        <w:gridCol w:w="3463"/>
      </w:tblGrid>
      <w:tr w:rsidR="00495EE4" w:rsidRPr="0016456D" w14:paraId="38D8D01E" w14:textId="77777777" w:rsidTr="00E2620D">
        <w:tc>
          <w:tcPr>
            <w:tcW w:w="3462" w:type="dxa"/>
            <w:shd w:val="clear" w:color="auto" w:fill="auto"/>
          </w:tcPr>
          <w:p w14:paraId="29489524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Prioritní osa/priorita unie</w:t>
            </w:r>
          </w:p>
        </w:tc>
        <w:tc>
          <w:tcPr>
            <w:tcW w:w="3463" w:type="dxa"/>
            <w:shd w:val="clear" w:color="auto" w:fill="auto"/>
          </w:tcPr>
          <w:p w14:paraId="608E51C1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FOND</w:t>
            </w:r>
          </w:p>
        </w:tc>
        <w:tc>
          <w:tcPr>
            <w:tcW w:w="3463" w:type="dxa"/>
            <w:shd w:val="clear" w:color="auto" w:fill="auto"/>
          </w:tcPr>
          <w:p w14:paraId="4EE3447C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Kategorie Regionů</w:t>
            </w:r>
          </w:p>
        </w:tc>
        <w:tc>
          <w:tcPr>
            <w:tcW w:w="3463" w:type="dxa"/>
            <w:shd w:val="clear" w:color="auto" w:fill="auto"/>
          </w:tcPr>
          <w:p w14:paraId="7FC72E0C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Stav k 31. 3. 2016</w:t>
            </w:r>
          </w:p>
        </w:tc>
        <w:tc>
          <w:tcPr>
            <w:tcW w:w="3656" w:type="dxa"/>
            <w:gridSpan w:val="2"/>
            <w:shd w:val="clear" w:color="auto" w:fill="auto"/>
          </w:tcPr>
          <w:p w14:paraId="173E7CDF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Odchylka od predikce čerpání (v %)</w:t>
            </w:r>
          </w:p>
        </w:tc>
        <w:tc>
          <w:tcPr>
            <w:tcW w:w="3463" w:type="dxa"/>
            <w:shd w:val="clear" w:color="auto" w:fill="auto"/>
          </w:tcPr>
          <w:p w14:paraId="534929E3" w14:textId="77777777" w:rsidR="00495EE4" w:rsidRPr="0016456D" w:rsidRDefault="00495EE4" w:rsidP="00E2620D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Odůvodnění odchylek</w:t>
            </w:r>
          </w:p>
        </w:tc>
      </w:tr>
      <w:tr w:rsidR="004B0987" w:rsidRPr="0016456D" w14:paraId="3152E7E9" w14:textId="77777777" w:rsidTr="00E2620D">
        <w:tc>
          <w:tcPr>
            <w:tcW w:w="3462" w:type="dxa"/>
            <w:vMerge w:val="restart"/>
            <w:shd w:val="clear" w:color="auto" w:fill="auto"/>
          </w:tcPr>
          <w:p w14:paraId="70B4E2E4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PO 1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6671366B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ERDF</w:t>
            </w:r>
          </w:p>
        </w:tc>
        <w:tc>
          <w:tcPr>
            <w:tcW w:w="3463" w:type="dxa"/>
            <w:shd w:val="clear" w:color="auto" w:fill="auto"/>
          </w:tcPr>
          <w:p w14:paraId="20418ECD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0E0FFF7B" w14:textId="0C17D88D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16C8BD38" w14:textId="09DB5F95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2E0FD547" w14:textId="76425E63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3075C6A8" w14:textId="56903B5E" w:rsidR="004B0987" w:rsidRPr="0016456D" w:rsidRDefault="004B0987" w:rsidP="004B0987">
            <w:pPr>
              <w:pStyle w:val="Default0"/>
              <w:rPr>
                <w:rFonts w:ascii="Arial" w:hAnsi="Arial"/>
                <w:bCs/>
              </w:rPr>
            </w:pPr>
          </w:p>
        </w:tc>
      </w:tr>
      <w:tr w:rsidR="004B0987" w:rsidRPr="0016456D" w14:paraId="6C373900" w14:textId="77777777" w:rsidTr="00E2620D">
        <w:trPr>
          <w:gridAfter w:val="1"/>
          <w:wAfter w:w="3463" w:type="dxa"/>
        </w:trPr>
        <w:tc>
          <w:tcPr>
            <w:tcW w:w="3462" w:type="dxa"/>
            <w:vMerge/>
            <w:shd w:val="clear" w:color="auto" w:fill="auto"/>
          </w:tcPr>
          <w:p w14:paraId="5497970E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568AE3E1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295508E1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3E4266EC" w14:textId="3FEEA01C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147334A5" w14:textId="408128DD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22B7474E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B0987" w:rsidRPr="0016456D" w14:paraId="6A124A0C" w14:textId="77777777" w:rsidTr="00E2620D">
        <w:tc>
          <w:tcPr>
            <w:tcW w:w="3462" w:type="dxa"/>
            <w:vMerge w:val="restart"/>
            <w:shd w:val="clear" w:color="auto" w:fill="auto"/>
          </w:tcPr>
          <w:p w14:paraId="1D92A1A6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PO 2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1D501F78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ESF</w:t>
            </w:r>
          </w:p>
        </w:tc>
        <w:tc>
          <w:tcPr>
            <w:tcW w:w="3463" w:type="dxa"/>
            <w:shd w:val="clear" w:color="auto" w:fill="auto"/>
          </w:tcPr>
          <w:p w14:paraId="25D400FB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51367479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311F3740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15975E4E" w14:textId="36098632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6B0997D2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B0987" w:rsidRPr="0016456D" w14:paraId="30282911" w14:textId="77777777" w:rsidTr="00E2620D">
        <w:tc>
          <w:tcPr>
            <w:tcW w:w="3462" w:type="dxa"/>
            <w:vMerge/>
            <w:shd w:val="clear" w:color="auto" w:fill="auto"/>
          </w:tcPr>
          <w:p w14:paraId="5AAFAAD0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2038E274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41543D67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57C47A46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2793B1D0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68193EFE" w14:textId="266DF2D3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2B928C96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B0987" w:rsidRPr="0016456D" w14:paraId="7D72CF7D" w14:textId="77777777" w:rsidTr="00E2620D">
        <w:tc>
          <w:tcPr>
            <w:tcW w:w="3462" w:type="dxa"/>
            <w:vMerge/>
            <w:shd w:val="clear" w:color="auto" w:fill="auto"/>
          </w:tcPr>
          <w:p w14:paraId="0FBC2B19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40CE2138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ERDF</w:t>
            </w:r>
          </w:p>
        </w:tc>
        <w:tc>
          <w:tcPr>
            <w:tcW w:w="3463" w:type="dxa"/>
            <w:shd w:val="clear" w:color="auto" w:fill="auto"/>
          </w:tcPr>
          <w:p w14:paraId="3EDD3198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46C45C4D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7615C5C5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3C510191" w14:textId="63094724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0AB5D9D7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B0987" w:rsidRPr="0016456D" w14:paraId="0FCBFC0F" w14:textId="77777777" w:rsidTr="00E2620D">
        <w:trPr>
          <w:trHeight w:val="340"/>
        </w:trPr>
        <w:tc>
          <w:tcPr>
            <w:tcW w:w="3462" w:type="dxa"/>
            <w:vMerge/>
            <w:shd w:val="clear" w:color="auto" w:fill="auto"/>
          </w:tcPr>
          <w:p w14:paraId="388EEC11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5E03132D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37039EBB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20ED4FAA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4B15FD88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25AC1CE7" w14:textId="75FB1CA5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56DDA33B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B0987" w:rsidRPr="0016456D" w14:paraId="36C52C5D" w14:textId="77777777" w:rsidTr="007B7589">
        <w:trPr>
          <w:trHeight w:val="320"/>
        </w:trPr>
        <w:tc>
          <w:tcPr>
            <w:tcW w:w="3462" w:type="dxa"/>
            <w:vMerge w:val="restart"/>
            <w:shd w:val="clear" w:color="auto" w:fill="auto"/>
          </w:tcPr>
          <w:p w14:paraId="1F9174F6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PO 3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2A40CCF9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ESF</w:t>
            </w:r>
          </w:p>
        </w:tc>
        <w:tc>
          <w:tcPr>
            <w:tcW w:w="3463" w:type="dxa"/>
            <w:shd w:val="clear" w:color="auto" w:fill="auto"/>
          </w:tcPr>
          <w:p w14:paraId="13042A80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21DF3343" w14:textId="38BCF7A8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0ABE651D" w14:textId="729E9092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4539BFDC" w14:textId="3D86EDB6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4365E313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-</w:t>
            </w:r>
          </w:p>
        </w:tc>
      </w:tr>
      <w:tr w:rsidR="004B0987" w:rsidRPr="0016456D" w14:paraId="034A29BC" w14:textId="77777777" w:rsidTr="007B7589">
        <w:trPr>
          <w:trHeight w:val="229"/>
        </w:trPr>
        <w:tc>
          <w:tcPr>
            <w:tcW w:w="3462" w:type="dxa"/>
            <w:vMerge/>
            <w:shd w:val="clear" w:color="auto" w:fill="auto"/>
          </w:tcPr>
          <w:p w14:paraId="4543CB2B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54D6133A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shd w:val="clear" w:color="auto" w:fill="auto"/>
          </w:tcPr>
          <w:p w14:paraId="33AC7369" w14:textId="77777777" w:rsidR="004B0987" w:rsidRPr="0016456D" w:rsidRDefault="004B0987" w:rsidP="004B0987">
            <w:pPr>
              <w:pStyle w:val="Default0"/>
              <w:rPr>
                <w:rFonts w:ascii="Arial" w:hAnsi="Arial"/>
                <w:b/>
                <w:bCs/>
              </w:rPr>
            </w:pPr>
            <w:r w:rsidRPr="0016456D">
              <w:rPr>
                <w:rFonts w:ascii="Arial" w:hAnsi="Arial"/>
                <w:b/>
                <w:bCs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79D446BA" w14:textId="22F9C911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5FAA47A0" w14:textId="0E9DF204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228AC149" w14:textId="7C5A3E0C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4025C02C" w14:textId="77777777" w:rsidR="004B0987" w:rsidRPr="0016456D" w:rsidRDefault="004B0987" w:rsidP="004B0987">
            <w:pPr>
              <w:pStyle w:val="Default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B0987" w:rsidRPr="0016456D" w14:paraId="4B42D92B" w14:textId="77777777" w:rsidTr="00E2620D">
        <w:tc>
          <w:tcPr>
            <w:tcW w:w="3462" w:type="dxa"/>
            <w:vMerge w:val="restart"/>
            <w:shd w:val="clear" w:color="auto" w:fill="auto"/>
          </w:tcPr>
          <w:p w14:paraId="4F2FCB4A" w14:textId="3080B4CA" w:rsidR="004B0987" w:rsidRPr="00495EE4" w:rsidRDefault="004B0987" w:rsidP="004B0987">
            <w:pPr>
              <w:pStyle w:val="Default0"/>
              <w:tabs>
                <w:tab w:val="center" w:pos="1623"/>
              </w:tabs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PO 4</w:t>
            </w:r>
          </w:p>
          <w:p w14:paraId="7796C659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6E444DD3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ERDF</w:t>
            </w:r>
          </w:p>
          <w:p w14:paraId="4D6A7D7B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ERDF</w:t>
            </w:r>
          </w:p>
        </w:tc>
        <w:tc>
          <w:tcPr>
            <w:tcW w:w="3463" w:type="dxa"/>
            <w:shd w:val="clear" w:color="auto" w:fill="auto"/>
          </w:tcPr>
          <w:p w14:paraId="095CABD5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4338BD2E" w14:textId="0F165650" w:rsidR="004B0987" w:rsidRPr="00495EE4" w:rsidRDefault="004B0987" w:rsidP="004B0987">
            <w:pPr>
              <w:pStyle w:val="Default0"/>
              <w:jc w:val="center"/>
              <w:rPr>
                <w:color w:val="FF0000"/>
                <w:lang w:eastAsia="cs-CZ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72BE6D64" w14:textId="1E97066B" w:rsidR="004B0987" w:rsidRPr="00495EE4" w:rsidRDefault="004B0987" w:rsidP="004B0987">
            <w:pPr>
              <w:pStyle w:val="Default0"/>
              <w:jc w:val="center"/>
              <w:rPr>
                <w:color w:val="FF0000"/>
                <w:lang w:eastAsia="cs-CZ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0E7793CF" w14:textId="2D0B57E2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1C6E370E" w14:textId="77777777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-</w:t>
            </w:r>
          </w:p>
        </w:tc>
      </w:tr>
      <w:tr w:rsidR="004B0987" w:rsidRPr="0016456D" w14:paraId="49C2B87A" w14:textId="77777777" w:rsidTr="00E2620D">
        <w:trPr>
          <w:trHeight w:val="90"/>
        </w:trPr>
        <w:tc>
          <w:tcPr>
            <w:tcW w:w="3462" w:type="dxa"/>
            <w:vMerge/>
            <w:shd w:val="clear" w:color="auto" w:fill="auto"/>
          </w:tcPr>
          <w:p w14:paraId="5E923297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29ABC13E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3D214110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3FC9DEFA" w14:textId="37A1FC6D" w:rsidR="004B0987" w:rsidRPr="00495EE4" w:rsidRDefault="004B0987" w:rsidP="004B0987">
            <w:pPr>
              <w:pStyle w:val="Default0"/>
              <w:jc w:val="center"/>
              <w:rPr>
                <w:color w:val="FF0000"/>
                <w:lang w:eastAsia="cs-CZ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3E7BE055" w14:textId="11403CA2" w:rsidR="004B0987" w:rsidRPr="00495EE4" w:rsidRDefault="004B0987" w:rsidP="004B0987">
            <w:pPr>
              <w:pStyle w:val="Default0"/>
              <w:jc w:val="center"/>
              <w:rPr>
                <w:color w:val="FF0000"/>
                <w:lang w:eastAsia="cs-CZ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3159E99B" w14:textId="273746F4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6163B925" w14:textId="77777777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-</w:t>
            </w:r>
          </w:p>
        </w:tc>
      </w:tr>
      <w:tr w:rsidR="004B0987" w:rsidRPr="0016456D" w14:paraId="1745BA9E" w14:textId="77777777" w:rsidTr="00E2620D">
        <w:trPr>
          <w:trHeight w:val="90"/>
        </w:trPr>
        <w:tc>
          <w:tcPr>
            <w:tcW w:w="3462" w:type="dxa"/>
            <w:vMerge w:val="restart"/>
            <w:shd w:val="clear" w:color="auto" w:fill="auto"/>
          </w:tcPr>
          <w:p w14:paraId="4E2BF9B6" w14:textId="77777777" w:rsidR="004B0987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  <w:p w14:paraId="08178959" w14:textId="77777777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CELKE</w:t>
            </w:r>
            <w:r>
              <w:rPr>
                <w:b/>
                <w:bCs/>
                <w:color w:val="FF0000"/>
              </w:rPr>
              <w:t>M</w:t>
            </w:r>
          </w:p>
          <w:p w14:paraId="09FCC0BA" w14:textId="77777777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407A452F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ERDF</w:t>
            </w:r>
          </w:p>
          <w:p w14:paraId="2DBCFCF5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46411786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4A304553" w14:textId="3056B694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38E04C3B" w14:textId="6863CAA1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0FD94D6D" w14:textId="0EA9CDEB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1E7C07D8" w14:textId="77777777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  <w:tr w:rsidR="004B0987" w:rsidRPr="0016456D" w14:paraId="5E6070C3" w14:textId="77777777" w:rsidTr="00E2620D">
        <w:trPr>
          <w:trHeight w:val="90"/>
        </w:trPr>
        <w:tc>
          <w:tcPr>
            <w:tcW w:w="3462" w:type="dxa"/>
            <w:vMerge/>
            <w:shd w:val="clear" w:color="auto" w:fill="auto"/>
          </w:tcPr>
          <w:p w14:paraId="69150E5F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67D53D95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7AA86C9E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  <w:r w:rsidRPr="00495EE4">
              <w:rPr>
                <w:b/>
                <w:bCs/>
                <w:color w:val="FF0000"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2A5BF464" w14:textId="5258780D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24BB7812" w14:textId="220F5788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46FA18EA" w14:textId="77777777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039AA2B3" w14:textId="77777777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  <w:tr w:rsidR="004B0987" w:rsidRPr="0016456D" w14:paraId="24676EC6" w14:textId="77777777" w:rsidTr="00E2620D">
        <w:trPr>
          <w:trHeight w:val="90"/>
        </w:trPr>
        <w:tc>
          <w:tcPr>
            <w:tcW w:w="3462" w:type="dxa"/>
            <w:vMerge/>
            <w:shd w:val="clear" w:color="auto" w:fill="auto"/>
          </w:tcPr>
          <w:p w14:paraId="34D2CA79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15AE5170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ESF</w:t>
            </w:r>
          </w:p>
          <w:p w14:paraId="5B76E21E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7ACD8E15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MRR</w:t>
            </w:r>
          </w:p>
        </w:tc>
        <w:tc>
          <w:tcPr>
            <w:tcW w:w="3463" w:type="dxa"/>
            <w:shd w:val="clear" w:color="auto" w:fill="auto"/>
          </w:tcPr>
          <w:p w14:paraId="3AD0BF21" w14:textId="5923A644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7541266F" w14:textId="05E3C58B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5F6C5B2C" w14:textId="234D6A98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5AF281B9" w14:textId="77777777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  <w:tr w:rsidR="004B0987" w:rsidRPr="0016456D" w14:paraId="63A31968" w14:textId="77777777" w:rsidTr="00E2620D">
        <w:trPr>
          <w:trHeight w:val="87"/>
        </w:trPr>
        <w:tc>
          <w:tcPr>
            <w:tcW w:w="3462" w:type="dxa"/>
            <w:vMerge/>
            <w:shd w:val="clear" w:color="auto" w:fill="auto"/>
          </w:tcPr>
          <w:p w14:paraId="2F11703B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4B0B5A27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0D8E7864" w14:textId="77777777" w:rsidR="004B0987" w:rsidRPr="00495EE4" w:rsidRDefault="004B0987" w:rsidP="004B0987">
            <w:pPr>
              <w:pStyle w:val="Default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VRR</w:t>
            </w:r>
          </w:p>
        </w:tc>
        <w:tc>
          <w:tcPr>
            <w:tcW w:w="3463" w:type="dxa"/>
            <w:shd w:val="clear" w:color="auto" w:fill="auto"/>
          </w:tcPr>
          <w:p w14:paraId="2DAD4F39" w14:textId="3454B2C2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20" w:type="dxa"/>
            <w:shd w:val="clear" w:color="auto" w:fill="auto"/>
          </w:tcPr>
          <w:p w14:paraId="6CC50EB4" w14:textId="1D7F1C06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5ED1F6CA" w14:textId="6BFF01DD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14:paraId="37F596B3" w14:textId="77777777" w:rsidR="004B0987" w:rsidRPr="00495EE4" w:rsidRDefault="004B0987" w:rsidP="004B0987">
            <w:pPr>
              <w:pStyle w:val="Default0"/>
              <w:jc w:val="center"/>
              <w:rPr>
                <w:b/>
                <w:bCs/>
                <w:color w:val="FF0000"/>
              </w:rPr>
            </w:pPr>
          </w:p>
        </w:tc>
      </w:tr>
    </w:tbl>
    <w:p w14:paraId="2FC041F2" w14:textId="77777777" w:rsidR="00495EE4" w:rsidRPr="0016456D" w:rsidRDefault="00495EE4" w:rsidP="007B7589">
      <w:pPr>
        <w:pStyle w:val="Default0"/>
        <w:rPr>
          <w:b/>
          <w:bCs/>
          <w:sz w:val="20"/>
          <w:szCs w:val="20"/>
        </w:rPr>
      </w:pPr>
    </w:p>
    <w:p w14:paraId="6F8F8510" w14:textId="77777777" w:rsidR="0078087B" w:rsidRDefault="0078087B" w:rsidP="0078087B">
      <w:pPr>
        <w:pStyle w:val="Default0"/>
        <w:rPr>
          <w:b/>
          <w:bCs/>
          <w:sz w:val="36"/>
          <w:szCs w:val="36"/>
        </w:rPr>
        <w:sectPr w:rsidR="0078087B" w:rsidSect="0016456D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5110B035" w14:textId="187F87F5" w:rsidR="00287684" w:rsidRPr="0078087B" w:rsidRDefault="00287684" w:rsidP="0078087B">
      <w:pPr>
        <w:pStyle w:val="Default0"/>
        <w:rPr>
          <w:b/>
          <w:bCs/>
          <w:sz w:val="2"/>
          <w:szCs w:val="2"/>
        </w:rPr>
      </w:pPr>
    </w:p>
    <w:p w14:paraId="4839723F" w14:textId="0844C942" w:rsidR="009243C0" w:rsidRPr="0016456D" w:rsidRDefault="009243C0" w:rsidP="00637B1E">
      <w:pPr>
        <w:pStyle w:val="Default0"/>
        <w:spacing w:before="600" w:after="200"/>
        <w:rPr>
          <w:b/>
          <w:bCs/>
          <w:sz w:val="36"/>
          <w:szCs w:val="36"/>
        </w:rPr>
      </w:pPr>
      <w:r w:rsidRPr="0016456D">
        <w:rPr>
          <w:b/>
          <w:bCs/>
          <w:sz w:val="36"/>
          <w:szCs w:val="36"/>
        </w:rPr>
        <w:t>3 Pololetní plnění predikcí hodnot indikátorů v roce 2016</w:t>
      </w:r>
    </w:p>
    <w:p w14:paraId="5EE0A358" w14:textId="77777777" w:rsidR="009243C0" w:rsidRPr="0016456D" w:rsidRDefault="009243C0" w:rsidP="00287684">
      <w:pPr>
        <w:pStyle w:val="Default0"/>
        <w:spacing w:after="200"/>
        <w:rPr>
          <w:bCs/>
          <w:sz w:val="36"/>
          <w:szCs w:val="36"/>
        </w:rPr>
      </w:pPr>
      <w:r w:rsidRPr="0016456D">
        <w:rPr>
          <w:b/>
        </w:rPr>
        <w:t>ERDF Indikátory - Prioritní osa 1 a Prioritní osa 2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1037"/>
        <w:gridCol w:w="657"/>
        <w:gridCol w:w="1500"/>
        <w:gridCol w:w="2105"/>
        <w:gridCol w:w="2105"/>
        <w:gridCol w:w="1686"/>
        <w:gridCol w:w="1668"/>
        <w:gridCol w:w="2216"/>
        <w:gridCol w:w="1780"/>
        <w:gridCol w:w="1322"/>
      </w:tblGrid>
      <w:tr w:rsidR="00637B1E" w:rsidRPr="0078087B" w14:paraId="13056C2A" w14:textId="77777777" w:rsidTr="00637B1E">
        <w:trPr>
          <w:trHeight w:val="454"/>
          <w:jc w:val="center"/>
        </w:trPr>
        <w:tc>
          <w:tcPr>
            <w:tcW w:w="5931" w:type="dxa"/>
            <w:gridSpan w:val="2"/>
            <w:shd w:val="clear" w:color="auto" w:fill="auto"/>
            <w:vAlign w:val="center"/>
          </w:tcPr>
          <w:p w14:paraId="6AE73EB5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Indikátor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445D9A7E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PO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55FCAD9D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599D31B5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Výchozí hodnota programu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E88C624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Cílová hodnota z výzev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602647AA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Plnění hodnot indikátorů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379836E0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Absolutní odchylka od posledního hodnocení SRP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657DFB5A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% odchylka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2D208C94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Vysvětlení neplnění/</w:t>
            </w:r>
          </w:p>
          <w:p w14:paraId="54BDDE49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přeplnění</w:t>
            </w:r>
          </w:p>
        </w:tc>
      </w:tr>
      <w:tr w:rsidR="00637B1E" w:rsidRPr="0078087B" w14:paraId="194F3356" w14:textId="77777777" w:rsidTr="00637B1E">
        <w:trPr>
          <w:trHeight w:val="454"/>
          <w:jc w:val="center"/>
        </w:trPr>
        <w:tc>
          <w:tcPr>
            <w:tcW w:w="4894" w:type="dxa"/>
            <w:shd w:val="clear" w:color="auto" w:fill="auto"/>
            <w:vAlign w:val="center"/>
          </w:tcPr>
          <w:p w14:paraId="52135256" w14:textId="77777777" w:rsidR="009243C0" w:rsidRPr="002C42A0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2A0">
              <w:rPr>
                <w:rFonts w:ascii="Arial" w:hAnsi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A4A873B" w14:textId="77777777" w:rsidR="009243C0" w:rsidRPr="002C42A0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2A0">
              <w:rPr>
                <w:rFonts w:ascii="Arial" w:hAnsi="Arial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2832C20B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3E4AF125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5C11E76A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5E7B895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Cílová hodnota programu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5A0F543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Rok n-1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AEDC99B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Rok n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6F5C16F9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3AEA3C3A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47155AF5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37B1E" w:rsidRPr="0078087B" w14:paraId="247A2F4B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0E7124EA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sz w:val="22"/>
                <w:szCs w:val="22"/>
              </w:rPr>
              <w:t>Počet nových výzkumných pracovníků v podporovaných subjektech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25A1E11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CO24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4E456FD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58E0A3A9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FET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3CF35D57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F50AF5D" w14:textId="4903BE51" w:rsidR="009243C0" w:rsidRPr="0078087B" w:rsidRDefault="001D1059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5647E0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B443E1D" w14:textId="0745398A" w:rsidR="009243C0" w:rsidRPr="0078087B" w:rsidRDefault="001D1059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43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340FE1BC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6053C53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08C263C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4386C5B6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7E7528F5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6FB1419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7E2EA1DC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E046AE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6A872FF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5F47C1B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250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EE0538A" w14:textId="7D1725E4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EF1B3D7" w14:textId="7C15A804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798D2FB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386CA64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3B338BC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4BC85C71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245B9E3A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sz w:val="22"/>
                <w:szCs w:val="22"/>
              </w:rPr>
              <w:t>Počet výzkumných pracovníků, kteří pracují v modernizovaných výzkumných infrastrukturách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69D1D90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CO25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327EF593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4B9FC5B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FTE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4B70077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3DB5D37" w14:textId="7CC9DA0E" w:rsidR="009243C0" w:rsidRPr="0078087B" w:rsidRDefault="001D1059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193B98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B426DBB" w14:textId="1F6DABF4" w:rsidR="009243C0" w:rsidRPr="0078087B" w:rsidRDefault="001D1059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100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0E785D0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3A968574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B8A82C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21EF002B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608F4BD1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745C78EC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1A97FA6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36F422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6E4A879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C41BF5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1900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156720E" w14:textId="65DB9BF5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C6249D2" w14:textId="34FB059C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51B6C2B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6B5A01D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7705508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74E3703D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68E64337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Počet nově vybudovaných, rozšířených či modernizovaných výzkumných infrastruktur a center excelence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64AD8DC3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24000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71246A8C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1D186E9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Infrastruktury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4D57D998" w14:textId="704B91EF" w:rsidR="009243C0" w:rsidRPr="001362DF" w:rsidRDefault="001362DF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E43794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D90898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CFA1AF3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2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51E8BA9C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684BE6E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42E561B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207B9248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5455D988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7C871C8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665E7D59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1FBA78E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3E57E5D3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4D18B76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841C064" w14:textId="1D12F1F6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D7E9678" w14:textId="04DCF805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1C5F40C7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0D44DB34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259A034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1A666586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3FA79A70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Počet nově vybudovaných, rozšířených či modernizovaných infrastruktur pro výzkumně zaměřené studijní programy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1BDCA31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52701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7A68779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14C214A9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Infrastruktury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749F61A5" w14:textId="41654548" w:rsidR="009243C0" w:rsidRPr="001362DF" w:rsidRDefault="001362DF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0</w:t>
            </w:r>
          </w:p>
          <w:p w14:paraId="2171F75F" w14:textId="39BAF726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2C2BB7E0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439E757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C6CBBB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526A1D6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4BF765B7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6D06012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7D5AF948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65517602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01290AA4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1E89D5E0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28DEB0DE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0234065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20E4C11E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30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2D154E3" w14:textId="2C2388E5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3B2450C" w14:textId="6A47920E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590F9E83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4740E2D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1F4A383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3B0258D7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261A298E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Počet nově vytvořených produktů strategického řízení VaVaI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54B903B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21501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58D0D9E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5F452D64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Produkty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7BEB3C6D" w14:textId="54A84598" w:rsidR="009243C0" w:rsidRPr="001362DF" w:rsidRDefault="001362DF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0</w:t>
            </w:r>
          </w:p>
          <w:p w14:paraId="0A7A1F6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0A138B5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AD61334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1AB700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58F4C674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416E4627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E86233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31B26CC6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6416F1BE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5F44E45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70F96B3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2B924BD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26740F29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4D76572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FF998E1" w14:textId="56BB0D42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56ACE4C" w14:textId="60F88593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5D791C4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0A3F253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33828844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476D6A7C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2503BA21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Počet podniků spolupracujících s výzkumnými institucemi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1B08416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CO26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26C2F0B4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1F98F7C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Podniky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4A65F3E4" w14:textId="3C7A21FC" w:rsidR="009243C0" w:rsidRPr="001362DF" w:rsidRDefault="001362DF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0</w:t>
            </w:r>
          </w:p>
          <w:p w14:paraId="444A5BE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73B574B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34BF76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45F4A17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36AA311E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3A2B20C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2395DDD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7C32F100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4B9AF2E9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1265A2A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601D7127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648ABD8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399503FC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24C6B9A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200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6CC4295" w14:textId="7FC0A06E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52339F4" w14:textId="3929481F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037307CE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6EFF2C3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4E505DF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28C5888B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49548662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sz w:val="22"/>
                <w:szCs w:val="22"/>
              </w:rPr>
              <w:t>Počet rozšířených či modernizovaných výzkumných pracovišť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4AB4415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sz w:val="22"/>
                <w:szCs w:val="22"/>
              </w:rPr>
              <w:t>24101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003B2AA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78E01B29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Pracoviště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487EF393" w14:textId="7ACB4FF9" w:rsidR="009243C0" w:rsidRPr="001362DF" w:rsidRDefault="001362DF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0</w:t>
            </w:r>
          </w:p>
          <w:p w14:paraId="4953240C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159AAB7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9AFC1A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6A5E97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75F9FEA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12AB1BA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49504DC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3AD9B6D0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3D13F285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414BB0B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0FC7DCA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01691A5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3825028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7EDEDD57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6DE5847" w14:textId="1BD78DA1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AED776E" w14:textId="37612218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630B966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4E96707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7C649CA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2F9A510C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4D4719CF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sz w:val="22"/>
                <w:szCs w:val="22"/>
              </w:rPr>
              <w:t>Počet studentů, kteří využívají nově vybudovanou, rozšířenou či modernizovanou infrastrukturu pro výzkumně zaměřené studijní programy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3BB608A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5 45 01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517671B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47F64AA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Studenti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4E9AF78E" w14:textId="4AD92266" w:rsidR="009243C0" w:rsidRPr="001362DF" w:rsidRDefault="001362DF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0</w:t>
            </w:r>
          </w:p>
          <w:p w14:paraId="2A17EB5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72AC198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F5C67B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7030A1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3AA6891E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21E7144C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9027DA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5D658B4F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4E23FEBE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55F0A08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0B4A5AC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3E88EC3E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25DBD49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7D77D5C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12000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9506E0E" w14:textId="2465CCEF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D9B1596" w14:textId="7073BAF9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6197D0C4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1830CEA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237512F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2B5AD21F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1B9E4006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sz w:val="22"/>
                <w:szCs w:val="22"/>
              </w:rPr>
              <w:t>Pořízené informační zdroje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210AF65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3 06 00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3C99C22C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PO2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71BAE5E7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Informační zdroje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2A12B98B" w14:textId="59CC7CC6" w:rsidR="009243C0" w:rsidRPr="001362DF" w:rsidRDefault="001362DF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B64CF4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56FCE93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D54AEB3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74BEE5E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5A880B04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01B88C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17F6F17B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563BBFF5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4D400BE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2D152DA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2084405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0CA64FE9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6354577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100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5AD38F1" w14:textId="22D8CD9B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16E49EB" w14:textId="7254838E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0F16AA7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7395845E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4A0409C0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03E19F81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779AB048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sz w:val="22"/>
                <w:szCs w:val="22"/>
              </w:rPr>
              <w:t>Počet pořízených informačních systémů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0469A7A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3 05 00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64508D80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PO2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0151425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Informační systémy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2569D699" w14:textId="40A597F8" w:rsidR="009243C0" w:rsidRPr="001362DF" w:rsidRDefault="001362DF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0</w:t>
            </w:r>
          </w:p>
          <w:p w14:paraId="685A75C3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7164986F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B38D3B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E1EAA7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497F27D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2E2775C9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ADE795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20FF03F9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01B0C161" w14:textId="77777777" w:rsidR="009243C0" w:rsidRPr="0078087B" w:rsidRDefault="009243C0" w:rsidP="00637B1E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74F74B7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4E176BB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738C986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73BFC5D0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1F14BC7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20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98EFD77" w14:textId="2F47CD08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D9EAF12" w14:textId="70917BDA" w:rsidR="009243C0" w:rsidRPr="0078087B" w:rsidRDefault="004B0987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4BAF34A8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1B83F942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30FE25DB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44797AB3" w14:textId="77777777" w:rsidTr="00637B1E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724830E2" w14:textId="77777777" w:rsidR="009243C0" w:rsidRPr="0078087B" w:rsidRDefault="009243C0" w:rsidP="00637B1E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Počet studentů, kteří využívají nově vybudovanou, rozšířenou či modernizovanou infrastrukturu, mimo infrastrukturu pro výuku spojenou s výzkumem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56884E9A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5 27 05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463C5791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PO2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13F8258D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Studenti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31C55DD4" w14:textId="3DD27497" w:rsidR="009243C0" w:rsidRPr="001362DF" w:rsidRDefault="001362DF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BAD4C0E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24B9E3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A015176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4F9EFF85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21BD817C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7E1D48A9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37B1E" w:rsidRPr="0078087B" w14:paraId="5A1F41CB" w14:textId="77777777" w:rsidTr="00637B1E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0364EFE2" w14:textId="77777777" w:rsidR="009243C0" w:rsidRPr="0078087B" w:rsidRDefault="009243C0" w:rsidP="00637B1E">
            <w:pPr>
              <w:pStyle w:val="Default0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5253762F" w14:textId="77777777" w:rsidR="009243C0" w:rsidRPr="0078087B" w:rsidRDefault="009243C0" w:rsidP="00637B1E">
            <w:pPr>
              <w:pStyle w:val="Default0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66E9D50B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339EFD62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756B7223" w14:textId="77777777" w:rsidR="009243C0" w:rsidRPr="0078087B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606AB3E" w14:textId="77777777" w:rsidR="009243C0" w:rsidRPr="0078087B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iCs/>
                <w:sz w:val="22"/>
                <w:szCs w:val="22"/>
              </w:rPr>
              <w:t>130000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8E42D2F" w14:textId="18495322" w:rsidR="009243C0" w:rsidRPr="0078087B" w:rsidRDefault="004B0987" w:rsidP="007B7589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4A63EBD" w14:textId="5006F96C" w:rsidR="009243C0" w:rsidRPr="0078087B" w:rsidRDefault="004B0987" w:rsidP="007B7589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18C1AA43" w14:textId="77777777" w:rsidR="009243C0" w:rsidRPr="0078087B" w:rsidRDefault="009243C0" w:rsidP="00637B1E">
            <w:pPr>
              <w:pStyle w:val="Default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58AD7866" w14:textId="77777777" w:rsidR="009243C0" w:rsidRPr="0078087B" w:rsidRDefault="009243C0" w:rsidP="00637B1E">
            <w:pPr>
              <w:pStyle w:val="Default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11F0B367" w14:textId="77777777" w:rsidR="009243C0" w:rsidRPr="0078087B" w:rsidRDefault="009243C0" w:rsidP="00637B1E">
            <w:pPr>
              <w:pStyle w:val="Default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7C2BFE9B" w14:textId="77777777" w:rsidR="009243C0" w:rsidRDefault="009243C0" w:rsidP="009243C0">
      <w:pPr>
        <w:pStyle w:val="Default0"/>
        <w:rPr>
          <w:b/>
          <w:bCs/>
          <w:sz w:val="36"/>
          <w:szCs w:val="36"/>
        </w:rPr>
      </w:pP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1037"/>
        <w:gridCol w:w="657"/>
        <w:gridCol w:w="1500"/>
        <w:gridCol w:w="2105"/>
        <w:gridCol w:w="2105"/>
        <w:gridCol w:w="1686"/>
        <w:gridCol w:w="1668"/>
        <w:gridCol w:w="2216"/>
        <w:gridCol w:w="1780"/>
        <w:gridCol w:w="1322"/>
      </w:tblGrid>
      <w:tr w:rsidR="004A2904" w:rsidRPr="0078087B" w14:paraId="6BAC3ED9" w14:textId="77777777" w:rsidTr="004B0987">
        <w:trPr>
          <w:trHeight w:val="461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23DAE026" w14:textId="77777777" w:rsidR="004A2904" w:rsidRPr="0078087B" w:rsidRDefault="004A2904" w:rsidP="009476A0">
            <w:pPr>
              <w:pStyle w:val="Default0"/>
              <w:rPr>
                <w:iCs/>
                <w:sz w:val="22"/>
                <w:szCs w:val="22"/>
              </w:rPr>
            </w:pPr>
            <w:r w:rsidRPr="003A7FD9">
              <w:rPr>
                <w:rFonts w:ascii="Arial" w:hAnsi="Arial"/>
                <w:sz w:val="22"/>
                <w:szCs w:val="22"/>
              </w:rPr>
              <w:t xml:space="preserve">Rozšířené, zrekonstruované nebo nově vybudované kapacity bez záboru zemědělského půdního fondu  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1ED5D145" w14:textId="77777777" w:rsidR="004A2904" w:rsidRPr="003A7FD9" w:rsidRDefault="004A2904" w:rsidP="009476A0">
            <w:pPr>
              <w:pStyle w:val="Default0"/>
              <w:rPr>
                <w:rFonts w:ascii="Arial" w:eastAsiaTheme="minorHAnsi" w:hAnsi="Arial" w:cstheme="minorHAnsi"/>
                <w:color w:val="auto"/>
                <w:sz w:val="22"/>
                <w:szCs w:val="24"/>
              </w:rPr>
            </w:pPr>
            <w:r>
              <w:rPr>
                <w:iCs/>
                <w:sz w:val="22"/>
                <w:szCs w:val="22"/>
              </w:rPr>
              <w:fldChar w:fldCharType="begin"/>
            </w:r>
            <w:r>
              <w:rPr>
                <w:iCs/>
                <w:sz w:val="22"/>
                <w:szCs w:val="22"/>
              </w:rPr>
              <w:instrText xml:space="preserve"> LINK Excel.Sheet.12 "C:\\Users\\Juricekp\\Documents\\Agregační mapa_VVV_ERDF_26_5_2016.xlsx" "List1!R63C8" \a \f 5 \h  \* MERGEFORMAT </w:instrText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3A7FD9">
              <w:rPr>
                <w:rFonts w:ascii="Arial" w:hAnsi="Arial"/>
                <w:iCs/>
                <w:sz w:val="22"/>
                <w:szCs w:val="22"/>
              </w:rPr>
              <w:t>46601</w:t>
            </w:r>
          </w:p>
          <w:p w14:paraId="0BCA1824" w14:textId="77777777" w:rsidR="004A2904" w:rsidRPr="0078087B" w:rsidRDefault="004A2904" w:rsidP="009476A0">
            <w:pPr>
              <w:pStyle w:val="Default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630CC8E9" w14:textId="77777777" w:rsidR="004A2904" w:rsidRPr="001362DF" w:rsidRDefault="004A2904" w:rsidP="009476A0">
            <w:pPr>
              <w:pStyle w:val="Default0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PO1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7C847672" w14:textId="77777777" w:rsidR="004A2904" w:rsidRPr="001362DF" w:rsidRDefault="004A2904" w:rsidP="009476A0">
            <w:pPr>
              <w:pStyle w:val="Default0"/>
              <w:rPr>
                <w:rFonts w:ascii="Arial" w:hAnsi="Arial"/>
                <w:bCs/>
                <w:sz w:val="22"/>
                <w:szCs w:val="22"/>
              </w:rPr>
            </w:pPr>
            <w:r w:rsidRPr="001362DF">
              <w:rPr>
                <w:rFonts w:ascii="Arial" w:hAnsi="Arial"/>
                <w:bCs/>
                <w:sz w:val="22"/>
                <w:szCs w:val="22"/>
              </w:rPr>
              <w:t>m2 užitné plochy</w:t>
            </w:r>
          </w:p>
          <w:p w14:paraId="00C0F186" w14:textId="77777777" w:rsidR="004A2904" w:rsidRPr="0078087B" w:rsidRDefault="004A2904" w:rsidP="009476A0">
            <w:pPr>
              <w:pStyle w:val="Default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04FE49C5" w14:textId="77777777" w:rsidR="004A2904" w:rsidRPr="003A7FD9" w:rsidRDefault="004A2904" w:rsidP="009476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3A7FD9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BA2C228" w14:textId="77777777" w:rsidR="004A2904" w:rsidRDefault="004A2904" w:rsidP="004A2904">
            <w:pPr>
              <w:pStyle w:val="Default0"/>
              <w:rPr>
                <w:rFonts w:ascii="Arial" w:hAnsi="Arial"/>
                <w:iCs/>
                <w:sz w:val="22"/>
                <w:szCs w:val="22"/>
              </w:rPr>
            </w:pPr>
          </w:p>
          <w:p w14:paraId="2A60C4DD" w14:textId="0749F485" w:rsidR="004A2904" w:rsidRPr="003A7FD9" w:rsidRDefault="004A2904" w:rsidP="004A2904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D6D1D65" w14:textId="77777777" w:rsidR="004A2904" w:rsidRPr="003A7FD9" w:rsidRDefault="004A2904" w:rsidP="009476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3A7FD9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E0D94B4" w14:textId="77777777" w:rsidR="004A2904" w:rsidRPr="003A7FD9" w:rsidRDefault="004A2904" w:rsidP="009476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3A7FD9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2A0E99DB" w14:textId="77777777" w:rsidR="004A2904" w:rsidRPr="0078087B" w:rsidRDefault="004A2904" w:rsidP="009476A0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0D311F95" w14:textId="77777777" w:rsidR="004A2904" w:rsidRPr="0078087B" w:rsidRDefault="004A2904" w:rsidP="009476A0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095535F" w14:textId="77777777" w:rsidR="004A2904" w:rsidRPr="0078087B" w:rsidRDefault="004A2904" w:rsidP="009476A0">
            <w:pPr>
              <w:pStyle w:val="Default0"/>
              <w:rPr>
                <w:bCs/>
                <w:sz w:val="22"/>
                <w:szCs w:val="22"/>
              </w:rPr>
            </w:pPr>
          </w:p>
        </w:tc>
      </w:tr>
      <w:tr w:rsidR="004B0987" w:rsidRPr="0078087B" w14:paraId="5826BEC7" w14:textId="77777777" w:rsidTr="00E2620D">
        <w:trPr>
          <w:trHeight w:val="740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779EAB15" w14:textId="77777777" w:rsidR="004B0987" w:rsidRPr="003A7FD9" w:rsidRDefault="004B0987" w:rsidP="009476A0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1D1639E5" w14:textId="77777777" w:rsidR="004B0987" w:rsidRDefault="004B0987" w:rsidP="009476A0">
            <w:pPr>
              <w:pStyle w:val="Default0"/>
              <w:rPr>
                <w:i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78B7C401" w14:textId="77777777" w:rsidR="004B0987" w:rsidRPr="001362DF" w:rsidRDefault="004B0987" w:rsidP="009476A0">
            <w:pPr>
              <w:pStyle w:val="Default0"/>
              <w:rPr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3CE754F2" w14:textId="77777777" w:rsidR="004B0987" w:rsidRPr="001362DF" w:rsidRDefault="004B0987" w:rsidP="009476A0">
            <w:pPr>
              <w:pStyle w:val="Default0"/>
              <w:rPr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11B2A80D" w14:textId="77777777" w:rsidR="004B0987" w:rsidRPr="003A7FD9" w:rsidRDefault="004B0987" w:rsidP="009476A0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0DE5AFED" w14:textId="0063BAED" w:rsidR="004B0987" w:rsidRDefault="004B0987" w:rsidP="007B7589">
            <w:pPr>
              <w:pStyle w:val="Default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F9AC93A" w14:textId="537FA725" w:rsidR="004B0987" w:rsidRPr="003A7FD9" w:rsidRDefault="004B0987" w:rsidP="009476A0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0267D67" w14:textId="633C196B" w:rsidR="004B0987" w:rsidRPr="003A7FD9" w:rsidRDefault="004B0987" w:rsidP="009476A0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4FA5AF42" w14:textId="77777777" w:rsidR="004B0987" w:rsidRDefault="004B0987" w:rsidP="009476A0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224164D3" w14:textId="77777777" w:rsidR="004B0987" w:rsidRDefault="004B0987" w:rsidP="009476A0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41C5B111" w14:textId="77777777" w:rsidR="004B0987" w:rsidRPr="0078087B" w:rsidRDefault="004B0987" w:rsidP="009476A0">
            <w:pPr>
              <w:pStyle w:val="Default0"/>
              <w:rPr>
                <w:bCs/>
                <w:sz w:val="22"/>
                <w:szCs w:val="22"/>
              </w:rPr>
            </w:pPr>
          </w:p>
        </w:tc>
      </w:tr>
    </w:tbl>
    <w:p w14:paraId="5145079C" w14:textId="2394F007" w:rsidR="004A2904" w:rsidRDefault="004A2904" w:rsidP="009243C0">
      <w:pPr>
        <w:pStyle w:val="Default0"/>
        <w:rPr>
          <w:b/>
          <w:bCs/>
          <w:sz w:val="36"/>
          <w:szCs w:val="36"/>
        </w:rPr>
      </w:pPr>
    </w:p>
    <w:p w14:paraId="34510761" w14:textId="77777777" w:rsidR="004A2904" w:rsidRPr="0016456D" w:rsidRDefault="004A2904" w:rsidP="009243C0">
      <w:pPr>
        <w:pStyle w:val="Default0"/>
        <w:rPr>
          <w:b/>
          <w:bCs/>
          <w:sz w:val="36"/>
          <w:szCs w:val="36"/>
        </w:rPr>
      </w:pPr>
    </w:p>
    <w:p w14:paraId="0E6811E1" w14:textId="024A6C75" w:rsidR="00D85792" w:rsidRDefault="00D85792" w:rsidP="00637B1E">
      <w:pPr>
        <w:pStyle w:val="Default0"/>
        <w:spacing w:after="200"/>
        <w:rPr>
          <w:b/>
        </w:rPr>
      </w:pPr>
      <w:r w:rsidRPr="0016456D">
        <w:rPr>
          <w:b/>
        </w:rPr>
        <w:t xml:space="preserve">ERDF Indikátory - Prioritní osa </w:t>
      </w:r>
      <w:r>
        <w:rPr>
          <w:b/>
        </w:rPr>
        <w:t>4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1037"/>
        <w:gridCol w:w="657"/>
        <w:gridCol w:w="1500"/>
        <w:gridCol w:w="2105"/>
        <w:gridCol w:w="2105"/>
        <w:gridCol w:w="1686"/>
        <w:gridCol w:w="1668"/>
        <w:gridCol w:w="2216"/>
        <w:gridCol w:w="1780"/>
        <w:gridCol w:w="1322"/>
      </w:tblGrid>
      <w:tr w:rsidR="00D85792" w:rsidRPr="0078087B" w14:paraId="3FF25A65" w14:textId="77777777" w:rsidTr="00061F2A">
        <w:trPr>
          <w:trHeight w:val="454"/>
          <w:jc w:val="center"/>
        </w:trPr>
        <w:tc>
          <w:tcPr>
            <w:tcW w:w="5931" w:type="dxa"/>
            <w:gridSpan w:val="2"/>
            <w:shd w:val="clear" w:color="auto" w:fill="auto"/>
            <w:vAlign w:val="center"/>
          </w:tcPr>
          <w:p w14:paraId="344C2BC9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Indikátor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6938893F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PO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38F61DD0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54E28BEE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Výchozí hodnota programu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21EFB5C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Cílová hodnota z výzev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499DC05A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Plnění hodnot indikátorů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43E924EC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Absolutní odchylka od posledního hodnocení SRP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623A3E9C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% odchylka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6F80CE72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Vysvětlení neplnění/</w:t>
            </w:r>
          </w:p>
          <w:p w14:paraId="3B7CDB35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přeplnění</w:t>
            </w:r>
          </w:p>
        </w:tc>
      </w:tr>
      <w:tr w:rsidR="00D85792" w:rsidRPr="0078087B" w14:paraId="748C4CF6" w14:textId="77777777" w:rsidTr="00061F2A">
        <w:trPr>
          <w:trHeight w:val="454"/>
          <w:jc w:val="center"/>
        </w:trPr>
        <w:tc>
          <w:tcPr>
            <w:tcW w:w="4894" w:type="dxa"/>
            <w:shd w:val="clear" w:color="auto" w:fill="auto"/>
            <w:vAlign w:val="center"/>
          </w:tcPr>
          <w:p w14:paraId="4F829BDF" w14:textId="77777777" w:rsidR="00D85792" w:rsidRPr="002C42A0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2A0">
              <w:rPr>
                <w:rFonts w:ascii="Arial" w:hAnsi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0A2A947" w14:textId="77777777" w:rsidR="00D85792" w:rsidRPr="002C42A0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2A0">
              <w:rPr>
                <w:rFonts w:ascii="Arial" w:hAnsi="Arial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5B44FEE1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00F2E1C6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00CC08DA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2E7C5536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Cílová hodnota programu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2DDB890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Rok n-1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EFE69DB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/>
                <w:bCs/>
                <w:sz w:val="22"/>
                <w:szCs w:val="22"/>
              </w:rPr>
              <w:t>Rok n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412FCA41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616EF554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78C68FEC" w14:textId="77777777" w:rsidR="00D85792" w:rsidRPr="0078087B" w:rsidRDefault="00D85792" w:rsidP="00061F2A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A7F3D" w:rsidRPr="0078087B" w14:paraId="3DFAD1D9" w14:textId="77777777" w:rsidTr="00E2620D">
        <w:trPr>
          <w:trHeight w:val="403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5BA98D9F" w14:textId="37742BEE" w:rsidR="006A7F3D" w:rsidRPr="006A7F3D" w:rsidRDefault="006A7F3D" w:rsidP="003A7FD9">
            <w:pPr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Míra stabilizace zaměstnanců implementační struktury</w:t>
            </w:r>
          </w:p>
          <w:p w14:paraId="45717FDD" w14:textId="0561487A" w:rsidR="006A7F3D" w:rsidRPr="006A7F3D" w:rsidRDefault="006A7F3D" w:rsidP="002C42A0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20E561D2" w14:textId="75713092" w:rsidR="006A7F3D" w:rsidRPr="006A7F3D" w:rsidRDefault="006A7F3D" w:rsidP="003A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82510</w:t>
            </w:r>
          </w:p>
          <w:p w14:paraId="2E431CED" w14:textId="373EF59D" w:rsidR="006A7F3D" w:rsidRPr="006A7F3D" w:rsidRDefault="006A7F3D" w:rsidP="002C42A0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5FB96931" w14:textId="592EF26A" w:rsidR="006A7F3D" w:rsidRPr="006A7F3D" w:rsidRDefault="006A7F3D" w:rsidP="002C42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PO4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387A28D0" w14:textId="45F51236" w:rsidR="006A7F3D" w:rsidRPr="006A7F3D" w:rsidRDefault="006A7F3D" w:rsidP="003A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6705665F" w14:textId="2A7E105A" w:rsidR="006A7F3D" w:rsidRPr="006A7F3D" w:rsidRDefault="006A7F3D" w:rsidP="002C42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55354817" w14:textId="67BE3585" w:rsidR="006A7F3D" w:rsidRPr="006A7F3D" w:rsidRDefault="006A7F3D" w:rsidP="00054948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39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81B84AD" w14:textId="580848F9" w:rsidR="006A7F3D" w:rsidRPr="006A7F3D" w:rsidRDefault="001D1059" w:rsidP="002C42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2BDD762" w14:textId="03A162A2" w:rsidR="006A7F3D" w:rsidRPr="0078087B" w:rsidRDefault="006A7F3D" w:rsidP="002C42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7FCB23A" w14:textId="61518916" w:rsidR="006A7F3D" w:rsidRPr="0078087B" w:rsidRDefault="006A7F3D" w:rsidP="002C42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144E3CEE" w14:textId="05FD93BD" w:rsidR="006A7F3D" w:rsidRPr="0078087B" w:rsidRDefault="006A7F3D" w:rsidP="002C42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1884327B" w14:textId="6C196D22" w:rsidR="006A7F3D" w:rsidRPr="0078087B" w:rsidRDefault="006A7F3D" w:rsidP="002C42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22915F1E" w14:textId="77777777" w:rsidR="006A7F3D" w:rsidRPr="0078087B" w:rsidRDefault="006A7F3D" w:rsidP="002C42A0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F36A7D" w:rsidRPr="0078087B" w14:paraId="2DD013A7" w14:textId="77777777" w:rsidTr="00A761C0">
        <w:trPr>
          <w:trHeight w:val="717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54CFD359" w14:textId="77777777" w:rsidR="00F36A7D" w:rsidRPr="006A7F3D" w:rsidRDefault="00F36A7D" w:rsidP="00F36A7D">
            <w:pPr>
              <w:rPr>
                <w:rFonts w:cs="Arial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43EBE0C3" w14:textId="77777777" w:rsidR="00F36A7D" w:rsidRPr="006A7F3D" w:rsidRDefault="00F36A7D" w:rsidP="00F36A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4B1A741A" w14:textId="77777777" w:rsidR="00F36A7D" w:rsidRPr="006A7F3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0E4EC6D" w14:textId="77777777" w:rsidR="00F36A7D" w:rsidRPr="006A7F3D" w:rsidRDefault="00F36A7D" w:rsidP="00F36A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794EE969" w14:textId="77777777" w:rsidR="00F36A7D" w:rsidRPr="006A7F3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635D5CD9" w14:textId="16EA390B" w:rsidR="00F36A7D" w:rsidRDefault="00F36A7D" w:rsidP="007B7589">
            <w:pPr>
              <w:pStyle w:val="Default0"/>
              <w:rPr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FBFECD7" w14:textId="4B3A4EB4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0EDBF2F" w14:textId="3640F44C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4BCC4810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76F56D6B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40739962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43449D00" w14:textId="77777777" w:rsidTr="00061F2A">
        <w:trPr>
          <w:trHeight w:val="454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360FE828" w14:textId="56C6975C" w:rsidR="00F36A7D" w:rsidRPr="006A7F3D" w:rsidRDefault="00F36A7D" w:rsidP="00F36A7D">
            <w:pPr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Míra úspěšnosti projektových žádostí</w:t>
            </w:r>
          </w:p>
          <w:p w14:paraId="7BBBC553" w14:textId="0ACDDB90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5A9CC844" w14:textId="6E28103D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80210</w:t>
            </w:r>
          </w:p>
          <w:p w14:paraId="6D8E0CAB" w14:textId="250D504A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7D88DE59" w14:textId="05668F15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PO4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76A2F5A8" w14:textId="7F9AE17B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06C701A2" w14:textId="575B8BAE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1B965CBA" w14:textId="2715EFF4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94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26FF9E0" w14:textId="50E44CD3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CD1E9F4" w14:textId="5D069A5E" w:rsidR="00F36A7D" w:rsidRPr="0078087B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C091EEB" w14:textId="615CF937" w:rsidR="00F36A7D" w:rsidRPr="0078087B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74F3D8B6" w14:textId="267CA963" w:rsidR="00F36A7D" w:rsidRPr="0078087B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49CDB8ED" w14:textId="177B1482" w:rsidR="00F36A7D" w:rsidRPr="0078087B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743C2AD8" w14:textId="41B84F4A" w:rsidR="00F36A7D" w:rsidRPr="0078087B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F36A7D" w:rsidRPr="0078087B" w14:paraId="385AFABD" w14:textId="77777777" w:rsidTr="00061F2A">
        <w:trPr>
          <w:trHeight w:val="454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3A47DEA5" w14:textId="77777777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72352B04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7CC038CD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75501684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1C7CC482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798B811F" w14:textId="0A388BDA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95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7E5708E" w14:textId="1CD4BC96" w:rsidR="00F36A7D" w:rsidRPr="0078087B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81BDFD0" w14:textId="7EEDF763" w:rsidR="00F36A7D" w:rsidRPr="0078087B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2065FB84" w14:textId="77777777" w:rsidR="00F36A7D" w:rsidRPr="0078087B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036EBF56" w14:textId="77777777" w:rsidR="00F36A7D" w:rsidRPr="0078087B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4AAF0B8D" w14:textId="77777777" w:rsidR="00F36A7D" w:rsidRPr="0078087B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F36A7D" w:rsidRPr="0078087B" w14:paraId="384A8CC4" w14:textId="77777777" w:rsidTr="003A7FD9">
        <w:trPr>
          <w:trHeight w:val="477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5AEFF9A3" w14:textId="551AC46A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2E2FCB7" w14:textId="77777777" w:rsidR="00F36A7D" w:rsidRPr="006A7F3D" w:rsidRDefault="00F36A7D" w:rsidP="00F36A7D">
            <w:pPr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Počet pracovních míst financovaných z programu</w:t>
            </w:r>
          </w:p>
          <w:p w14:paraId="55D5539E" w14:textId="77777777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29EC28D5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82500</w:t>
            </w:r>
          </w:p>
          <w:p w14:paraId="73F5CAA2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376B9AD1" w14:textId="7A2BF5FA" w:rsidR="00F36A7D" w:rsidRPr="006A7F3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6A7F3D">
              <w:rPr>
                <w:bCs/>
                <w:sz w:val="22"/>
                <w:szCs w:val="22"/>
              </w:rPr>
              <w:t>PO4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3583A70D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FTE</w:t>
            </w:r>
          </w:p>
          <w:p w14:paraId="361F2868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645DE782" w14:textId="503CFC66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1875C3E" w14:textId="616428B8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0EA6D39" w14:textId="758B271A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C6CEE1C" w14:textId="7668027C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79F79BA2" w14:textId="398F13DB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2B1A929C" w14:textId="40F97B2C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5772EC8" w14:textId="49477330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795116DE" w14:textId="77777777" w:rsidTr="00061F2A">
        <w:trPr>
          <w:trHeight w:val="477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46C9CD1C" w14:textId="77777777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46CE84DC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7BCBD604" w14:textId="77777777" w:rsidR="00F36A7D" w:rsidRPr="006A7F3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5DE5F72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4F008C54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63144C47" w14:textId="063C103C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nerelevantní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CBF30DD" w14:textId="3D1CDD0B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DC2456E" w14:textId="361607F5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50EE812D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68DE6AB2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37B01637" w14:textId="77777777" w:rsidR="00F36A7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2D41AF84" w14:textId="77777777" w:rsidTr="00054948">
        <w:trPr>
          <w:trHeight w:val="449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03062D46" w14:textId="3D6DBDC5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6F8F75F" w14:textId="77777777" w:rsidR="00F36A7D" w:rsidRPr="006A7F3D" w:rsidRDefault="00F36A7D" w:rsidP="00F36A7D">
            <w:pPr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Počet jednání orgánů, pracovních či poradních skupin</w:t>
            </w:r>
          </w:p>
          <w:p w14:paraId="6AE67423" w14:textId="77777777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4A62156E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80600</w:t>
            </w:r>
          </w:p>
          <w:p w14:paraId="26025296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4226FF50" w14:textId="714CDD64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4A2904">
              <w:rPr>
                <w:rFonts w:ascii="Arial" w:hAnsi="Arial"/>
                <w:bCs/>
                <w:sz w:val="22"/>
                <w:szCs w:val="22"/>
              </w:rPr>
              <w:t>PO4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6D1D6A17" w14:textId="1B200D5B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4A2904">
              <w:rPr>
                <w:rFonts w:ascii="Arial" w:hAnsi="Arial"/>
                <w:bCs/>
                <w:sz w:val="22"/>
                <w:szCs w:val="22"/>
              </w:rPr>
              <w:t>jednání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1C7BDFE1" w14:textId="4EABC812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7488764" w14:textId="5A7B148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47EDA34" w14:textId="71251FCE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185AC52" w14:textId="38421693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60309ECD" w14:textId="475960C5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44491695" w14:textId="3DF70CD1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42F4327D" w14:textId="2F8C88ED" w:rsidR="00F36A7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06C19423" w14:textId="77777777" w:rsidTr="00061F2A">
        <w:trPr>
          <w:trHeight w:val="449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3611F068" w14:textId="77777777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69409846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6E1EB51B" w14:textId="77777777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2B16BA6E" w14:textId="77777777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21FADDE9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0200638" w14:textId="2CE72F4A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79B4C43" w14:textId="269C51C3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BC98FD6" w14:textId="087FE0FE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7E9FFB5A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5A7A9A37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2C7B06D3" w14:textId="77777777" w:rsidR="00F36A7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439A37A9" w14:textId="77777777" w:rsidTr="00054948">
        <w:trPr>
          <w:trHeight w:val="477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56FDFC44" w14:textId="46BE2AE1" w:rsidR="00F36A7D" w:rsidRPr="006A7F3D" w:rsidRDefault="00F36A7D" w:rsidP="00F36A7D">
            <w:pPr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Počet napsaných a zveřejněných analytických a strategických dokumentů (vč. evaluačních)</w:t>
            </w:r>
          </w:p>
          <w:p w14:paraId="4B9D2005" w14:textId="77777777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45A09226" w14:textId="489C490B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80500</w:t>
            </w:r>
          </w:p>
          <w:p w14:paraId="65E22C77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30D0CA77" w14:textId="1167A629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4A2904">
              <w:rPr>
                <w:rFonts w:ascii="Arial" w:hAnsi="Arial"/>
                <w:bCs/>
                <w:sz w:val="22"/>
                <w:szCs w:val="22"/>
              </w:rPr>
              <w:t>PO4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54F40D06" w14:textId="2AF9C1FA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4A2904">
              <w:rPr>
                <w:rFonts w:ascii="Arial" w:hAnsi="Arial"/>
                <w:bCs/>
                <w:sz w:val="22"/>
                <w:szCs w:val="22"/>
              </w:rPr>
              <w:t>dokumenty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31A47832" w14:textId="61E76AB3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DA3E7EA" w14:textId="3ECF5848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404B600" w14:textId="489119C1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3C70E78" w14:textId="0195D9E8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2682DDB9" w14:textId="779FC51A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0580CAAB" w14:textId="49B392DB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8EBA809" w14:textId="6AA13D6B" w:rsidR="00F36A7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48E6DAE4" w14:textId="77777777" w:rsidTr="00061F2A">
        <w:trPr>
          <w:trHeight w:val="477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48EFCB32" w14:textId="77777777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32532B16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3BA8B060" w14:textId="77777777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183345B" w14:textId="77777777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317C6CF6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0D6CF469" w14:textId="5B7F04C3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7E907DC" w14:textId="5B04C6C2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1DF40BD" w14:textId="18499FAA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5CC366E1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4F4EA5DF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173E3794" w14:textId="77777777" w:rsidR="00F36A7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0C1FBDCB" w14:textId="77777777" w:rsidTr="00054948">
        <w:trPr>
          <w:trHeight w:val="477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4AB22AF2" w14:textId="61411182" w:rsidR="00F36A7D" w:rsidRPr="006A7F3D" w:rsidRDefault="00F36A7D" w:rsidP="00F36A7D">
            <w:pPr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Počet uskutečněných školení, seminářů, workshopů, konferencí</w:t>
            </w:r>
          </w:p>
          <w:p w14:paraId="624CAD19" w14:textId="77777777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70693560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82000</w:t>
            </w:r>
          </w:p>
          <w:p w14:paraId="32998D92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47D8ECAF" w14:textId="591E1A33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4A2904">
              <w:rPr>
                <w:rFonts w:ascii="Arial" w:hAnsi="Arial"/>
                <w:bCs/>
                <w:sz w:val="22"/>
                <w:szCs w:val="22"/>
              </w:rPr>
              <w:t>PO4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67FCDCD3" w14:textId="3B364FD5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4A2904">
              <w:rPr>
                <w:rFonts w:ascii="Arial" w:hAnsi="Arial"/>
                <w:bCs/>
                <w:sz w:val="22"/>
                <w:szCs w:val="22"/>
              </w:rPr>
              <w:t>aktivity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6AB07007" w14:textId="6816E6A3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820FE93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  <w:p w14:paraId="0DC6B388" w14:textId="337AA8CF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AE22CF8" w14:textId="196E5445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1E3E149" w14:textId="38A397C2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4E469A64" w14:textId="1D7DA140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059DC553" w14:textId="0915A8BD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10A7B036" w14:textId="5CE53C24" w:rsidR="00F36A7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0570CD49" w14:textId="77777777" w:rsidTr="00061F2A">
        <w:trPr>
          <w:trHeight w:val="477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4F450945" w14:textId="77777777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2681760F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4F9AD6B2" w14:textId="77777777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022B3BD1" w14:textId="77777777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4FA26989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24B797D9" w14:textId="661A6D9E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500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249199A" w14:textId="35CCA89B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9680482" w14:textId="41EE17F8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6681C7B7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1BD7A52E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3AE88631" w14:textId="77777777" w:rsidR="00F36A7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13DFD181" w14:textId="77777777" w:rsidTr="00054948">
        <w:trPr>
          <w:trHeight w:val="477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1E67B08D" w14:textId="5B2BFF4D" w:rsidR="00F36A7D" w:rsidRPr="006A7F3D" w:rsidRDefault="00F36A7D" w:rsidP="00F36A7D">
            <w:pPr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Počet uspořádaných informačních a propagačních aktivit</w:t>
            </w:r>
          </w:p>
          <w:p w14:paraId="29E7BE47" w14:textId="7D6E70BF" w:rsidR="00F36A7D" w:rsidRPr="006A7F3D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552EFE9B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80001</w:t>
            </w:r>
          </w:p>
          <w:p w14:paraId="3A7B6A88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2BB2BAD9" w14:textId="726F0573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4A2904">
              <w:rPr>
                <w:rFonts w:ascii="Arial" w:hAnsi="Arial"/>
                <w:bCs/>
                <w:sz w:val="22"/>
                <w:szCs w:val="22"/>
              </w:rPr>
              <w:t>PO4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02B6EFB3" w14:textId="2C491E1D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4A2904">
              <w:rPr>
                <w:rFonts w:ascii="Arial" w:hAnsi="Arial"/>
                <w:bCs/>
                <w:sz w:val="22"/>
                <w:szCs w:val="22"/>
              </w:rPr>
              <w:t>aktivity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3F1669D6" w14:textId="519ADB92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C331C24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  <w:p w14:paraId="59E71F58" w14:textId="03AAE133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2AA5354" w14:textId="5AC2D99A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B4B879F" w14:textId="0022CE54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0B9EAAE4" w14:textId="569B439C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610EB548" w14:textId="1EF71196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0C4D7DCD" w14:textId="5D3BD374" w:rsidR="00F36A7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4D8854B4" w14:textId="77777777" w:rsidTr="00061F2A">
        <w:trPr>
          <w:trHeight w:val="477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5EEFEC5A" w14:textId="77777777" w:rsidR="00F36A7D" w:rsidRPr="006A7F3D" w:rsidRDefault="00F36A7D" w:rsidP="00F36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354B281D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1F4EBE33" w14:textId="77777777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2AE35FF4" w14:textId="77777777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6FE4DAAC" w14:textId="77777777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9A5D9D1" w14:textId="755C3692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95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AA1FEF8" w14:textId="5B18511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3BF33FB" w14:textId="14B4C0FC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7939ED63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3E54DA90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585199DB" w14:textId="77777777" w:rsidR="00F36A7D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</w:tr>
      <w:tr w:rsidR="00F36A7D" w:rsidRPr="0078087B" w14:paraId="08CF3BD4" w14:textId="77777777" w:rsidTr="006A7F3D">
        <w:trPr>
          <w:trHeight w:val="561"/>
          <w:jc w:val="center"/>
        </w:trPr>
        <w:tc>
          <w:tcPr>
            <w:tcW w:w="4894" w:type="dxa"/>
            <w:vMerge w:val="restart"/>
            <w:shd w:val="clear" w:color="auto" w:fill="auto"/>
            <w:vAlign w:val="center"/>
          </w:tcPr>
          <w:p w14:paraId="472C3569" w14:textId="58BE399A" w:rsidR="00F36A7D" w:rsidRPr="006A7F3D" w:rsidRDefault="00F36A7D" w:rsidP="00F36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09CD66" w14:textId="77777777" w:rsidR="00F36A7D" w:rsidRPr="006A7F3D" w:rsidRDefault="00F36A7D" w:rsidP="00F36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196F3D" w14:textId="1D8E7B9E" w:rsidR="00F36A7D" w:rsidRPr="006A7F3D" w:rsidRDefault="00F36A7D" w:rsidP="00F36A7D">
            <w:pPr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Počet vytvořených komunikačních nástrojů</w:t>
            </w:r>
          </w:p>
          <w:p w14:paraId="7773521A" w14:textId="77777777" w:rsidR="00F36A7D" w:rsidRPr="006A7F3D" w:rsidRDefault="00F36A7D" w:rsidP="00F36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69AEFC2A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F3D">
              <w:rPr>
                <w:rFonts w:ascii="Arial" w:hAnsi="Arial" w:cs="Arial"/>
                <w:sz w:val="22"/>
                <w:szCs w:val="22"/>
              </w:rPr>
              <w:t>80103</w:t>
            </w:r>
          </w:p>
          <w:p w14:paraId="1E219653" w14:textId="77777777" w:rsidR="00F36A7D" w:rsidRPr="006A7F3D" w:rsidRDefault="00F36A7D" w:rsidP="00F36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0990B0C4" w14:textId="66B8901B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4A2904">
              <w:rPr>
                <w:rFonts w:ascii="Arial" w:hAnsi="Arial"/>
                <w:bCs/>
                <w:sz w:val="22"/>
                <w:szCs w:val="22"/>
              </w:rPr>
              <w:t>PO4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0EDA150A" w14:textId="517D5544" w:rsidR="00F36A7D" w:rsidRPr="004A2904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4A2904">
              <w:rPr>
                <w:rFonts w:ascii="Arial" w:hAnsi="Arial"/>
                <w:bCs/>
                <w:sz w:val="22"/>
                <w:szCs w:val="22"/>
              </w:rPr>
              <w:t>nástroje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5F65DF32" w14:textId="3CE66082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23074B4" w14:textId="4D8E0664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7F9FAAC" w14:textId="569DD360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C129E28" w14:textId="7FC2F82A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014A402C" w14:textId="17028454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188C9115" w14:textId="076A6071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63A695D7" w14:textId="61B0DA94" w:rsidR="00F36A7D" w:rsidRDefault="00F36A7D" w:rsidP="00F36A7D">
            <w:pPr>
              <w:pStyle w:val="Default0"/>
              <w:rPr>
                <w:bCs/>
                <w:sz w:val="22"/>
                <w:szCs w:val="22"/>
              </w:rPr>
            </w:pPr>
          </w:p>
        </w:tc>
      </w:tr>
      <w:tr w:rsidR="00F36A7D" w:rsidRPr="0078087B" w14:paraId="1CD6D45E" w14:textId="77777777" w:rsidTr="00061F2A">
        <w:trPr>
          <w:trHeight w:val="561"/>
          <w:jc w:val="center"/>
        </w:trPr>
        <w:tc>
          <w:tcPr>
            <w:tcW w:w="4894" w:type="dxa"/>
            <w:vMerge/>
            <w:shd w:val="clear" w:color="auto" w:fill="auto"/>
            <w:vAlign w:val="center"/>
          </w:tcPr>
          <w:p w14:paraId="366888EE" w14:textId="77777777" w:rsidR="00F36A7D" w:rsidRDefault="00F36A7D" w:rsidP="00F36A7D">
            <w:pPr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6359F404" w14:textId="77777777" w:rsidR="00F36A7D" w:rsidRDefault="00F36A7D" w:rsidP="00F36A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0CF32A54" w14:textId="77777777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67AB8911" w14:textId="77777777" w:rsidR="00F36A7D" w:rsidRDefault="00F36A7D" w:rsidP="00F36A7D">
            <w:pPr>
              <w:pStyle w:val="Default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3AB645FD" w14:textId="77777777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7DA7DB90" w14:textId="40CFE590" w:rsidR="00F36A7D" w:rsidRPr="006A7F3D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A7F3D">
              <w:rPr>
                <w:rFonts w:ascii="Arial" w:hAnsi="Arial"/>
                <w:bCs/>
                <w:sz w:val="22"/>
                <w:szCs w:val="22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B9F2FA8" w14:textId="1BCB571D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4F3FBC1" w14:textId="6527BECF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14:paraId="6F0DC5AC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7E6537EA" w14:textId="77777777" w:rsidR="00F36A7D" w:rsidRPr="0078087B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0C1F0386" w14:textId="77777777" w:rsidR="00F36A7D" w:rsidRDefault="00F36A7D" w:rsidP="00F36A7D">
            <w:pPr>
              <w:pStyle w:val="Default0"/>
              <w:rPr>
                <w:bCs/>
                <w:sz w:val="22"/>
                <w:szCs w:val="22"/>
              </w:rPr>
            </w:pPr>
          </w:p>
        </w:tc>
      </w:tr>
    </w:tbl>
    <w:p w14:paraId="34DE9736" w14:textId="0037984C" w:rsidR="00D85792" w:rsidRDefault="00D85792" w:rsidP="00637B1E">
      <w:pPr>
        <w:pStyle w:val="Default0"/>
        <w:spacing w:after="200"/>
        <w:rPr>
          <w:b/>
        </w:rPr>
      </w:pPr>
    </w:p>
    <w:p w14:paraId="51AD4B89" w14:textId="77777777" w:rsidR="00D85792" w:rsidRDefault="00D85792" w:rsidP="00637B1E">
      <w:pPr>
        <w:pStyle w:val="Default0"/>
        <w:spacing w:after="200"/>
        <w:rPr>
          <w:b/>
        </w:rPr>
      </w:pPr>
    </w:p>
    <w:p w14:paraId="4AD6E905" w14:textId="77777777" w:rsidR="007B5E9F" w:rsidRDefault="007B5E9F" w:rsidP="00637B1E">
      <w:pPr>
        <w:pStyle w:val="Default0"/>
        <w:spacing w:after="200"/>
        <w:rPr>
          <w:b/>
        </w:rPr>
      </w:pPr>
    </w:p>
    <w:p w14:paraId="0E5CAEF4" w14:textId="77777777" w:rsidR="009243C0" w:rsidRPr="0016456D" w:rsidRDefault="009243C0" w:rsidP="00637B1E">
      <w:pPr>
        <w:pStyle w:val="Default0"/>
        <w:spacing w:after="200"/>
        <w:rPr>
          <w:b/>
        </w:rPr>
      </w:pPr>
      <w:r w:rsidRPr="0016456D">
        <w:rPr>
          <w:b/>
        </w:rPr>
        <w:t>ESF Indikátory - Prioritní osa 2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1122"/>
        <w:gridCol w:w="984"/>
        <w:gridCol w:w="1293"/>
        <w:gridCol w:w="1415"/>
        <w:gridCol w:w="2458"/>
        <w:gridCol w:w="1682"/>
        <w:gridCol w:w="1664"/>
        <w:gridCol w:w="2215"/>
        <w:gridCol w:w="1779"/>
        <w:gridCol w:w="1445"/>
      </w:tblGrid>
      <w:tr w:rsidR="0016456D" w:rsidRPr="00637B1E" w14:paraId="7441EDEA" w14:textId="77777777" w:rsidTr="00637B1E">
        <w:trPr>
          <w:trHeight w:val="340"/>
          <w:jc w:val="center"/>
        </w:trPr>
        <w:tc>
          <w:tcPr>
            <w:tcW w:w="5903" w:type="dxa"/>
            <w:gridSpan w:val="2"/>
            <w:shd w:val="clear" w:color="auto" w:fill="auto"/>
            <w:vAlign w:val="center"/>
          </w:tcPr>
          <w:p w14:paraId="14B08D27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Indikátor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423C1B8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PO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7ACBA4A7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7178A1B0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Výchozí hodnota programu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BDFC311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Cílová hodnota z výzev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124B2CD5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Plnění hodnot indikátorů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6903B00F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Absolutní odchylka od posledního hodnocení SRP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4D8610A1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% odchylka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2B38E0E2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Vysvětlení neplnění/</w:t>
            </w:r>
          </w:p>
          <w:p w14:paraId="40180343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přeplnění</w:t>
            </w:r>
          </w:p>
        </w:tc>
      </w:tr>
      <w:tr w:rsidR="00637B1E" w:rsidRPr="00637B1E" w14:paraId="2A785327" w14:textId="77777777" w:rsidTr="00637B1E">
        <w:trPr>
          <w:trHeight w:val="340"/>
          <w:jc w:val="center"/>
        </w:trPr>
        <w:tc>
          <w:tcPr>
            <w:tcW w:w="4781" w:type="dxa"/>
            <w:shd w:val="clear" w:color="auto" w:fill="auto"/>
            <w:vAlign w:val="center"/>
          </w:tcPr>
          <w:p w14:paraId="20511C47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2B6836B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EDC7F7C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3C1362D5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4EC3545A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687EBC5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Cílová hodnota programu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76CADB3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Rok n-1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F506A4B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Rok n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B0A96EA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304C566A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7B9BFE51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37B1E" w:rsidRPr="00637B1E" w14:paraId="1583623D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651ABE08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absolventů prvních ročníků nových studijních oborů zaměřených na praxi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4DF921F5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5 31 10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699880CE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1A923FA5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studenti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77A06A7D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2597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0223D89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C9FA1FD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3162BFF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74A29B3E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1D2A8FEA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04DFB730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43000CB2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6C5C81AB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33E7703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50C8A17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3BE6D72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1D9B2B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7AACAE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6000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E363238" w14:textId="601803E9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0315A52" w14:textId="32245983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062DCA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5BB8871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5122E6E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10D23B84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73F3E306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absolventů prvních ročníků nových bakalářských studijních oborů zaměřených na praxi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6E595FA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5 31 13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5B6867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7651817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studenti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2FE14E6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1868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18AD0D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579A94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75F1FD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775482D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002C843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46D9139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52AF77B6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6C41F1C5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38E502F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44AF5C8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167D739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5C966A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A7461AB" w14:textId="71CA7889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4800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DD3DC20" w14:textId="3A6D528E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3B08CF8" w14:textId="3F7E77E6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71CDBA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3923CCD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2D773EC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551A59CB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309055CA" w14:textId="50CF65BA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studentů se SP využívajících produkty poradenské a asistenční podpory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2C37E39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5 21 14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7234DC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206BCC6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studenti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628D175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6250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9C4ED2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2CA996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16BF30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055697D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660B5C6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5CE4EB0E" w14:textId="23CED508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4D32A736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6EF39530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11AF477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C55E2A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55E5A1A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5781E5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C320903" w14:textId="676870B2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2700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690A483" w14:textId="6B881F08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604090F" w14:textId="07D73DBF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3DC6BA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7A19B78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47A2D78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11ED05A4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2B45AEAA" w14:textId="0A6961BD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Počet nově vytvořených kurzů CŽV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2B4A86C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5 21 13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6520492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22A3D32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kurzy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01E88BE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1162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14B3B9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E39C53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94F595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14227B2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09DC45C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626D3091" w14:textId="393391B3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091A8A59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4CFE2BAF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4DDEC0E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759A253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3592B90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58CFFEF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E74BB32" w14:textId="02CD13DB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F3E3DDD" w14:textId="6AA5D6E9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1D812D0" w14:textId="5F84C02B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95692F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19522DE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00B70A8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314700DD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5A3A3480" w14:textId="6C74FFC3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VŠ se zavedenými transparentními systémy hodnocení kvality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05FCF26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5 35 10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3EAFCD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78F2347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organizace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7ED2D4A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25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935D3F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11203A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B22CB7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10E3D3F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0F46A43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241769EA" w14:textId="5DA05F4D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4BBD05D4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0BF8E35F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6637791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792E6A4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04B04C1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7A62B7A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82DA56B" w14:textId="52D59651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20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A2FC2A0" w14:textId="68561A3F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54A5C47" w14:textId="6592FBDF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0C2D5B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3D8D1FE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6A0E902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4D2A5140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2D9571CE" w14:textId="46FFFCD3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Počet organizací, jejichž pracovníci zvýšili svou kvalifikaci ve VaV, jeho řízení a oblastech souvisejících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93BB2D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2 08 10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6249CFF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44BCA82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organizace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148B9D1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49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B16225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B2F68A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4CE7F5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10F93BE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447BBEF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5A5A16D2" w14:textId="15646193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119ED4F8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6B7BF1B8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0CF5082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2F46474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36299F2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75CC4B2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96BEDC9" w14:textId="38A0EA05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80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C8E10F5" w14:textId="09AF2EF9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12D7825" w14:textId="7D0B614E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867081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23AD724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5006029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628C82BD" w14:textId="77777777" w:rsidTr="00E2620D">
        <w:trPr>
          <w:trHeight w:val="461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155CEDB6" w14:textId="002A97BA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absolventů prvních ročníků v nových či modernizovaných výzkumně zaměřených studijních programech akreditovaných i pro výuku v cizím jazyce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29181AC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5 28 10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1CC774C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2AD8744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studenti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4CF27EA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11706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DF2580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527488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F1629E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0533C7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54448E0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650A9895" w14:textId="3B066A58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498A4356" w14:textId="77777777" w:rsidTr="00637B1E">
        <w:trPr>
          <w:trHeight w:val="28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0E063524" w14:textId="77777777" w:rsidR="00F36A7D" w:rsidRPr="00637B1E" w:rsidRDefault="00F36A7D" w:rsidP="00F36A7D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1F316A7D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45CF1108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33CD2EA8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183B932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564AF06" w14:textId="769AC30E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29B3652" w14:textId="071CCC1E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77FCA06" w14:textId="545C5E4E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C7600AC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604C50B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0007E289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3F69BE69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43807B1B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32FF8A9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1075474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7E3D63D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142CD7A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75AB8EE" w14:textId="672A9541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6300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E7534F7" w14:textId="241803DF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17DAB8A" w14:textId="160F61E0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D2AB5B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3A8AB6A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768DF7D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2AD487B0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56BA8AC0" w14:textId="1C2D6F31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výzkumných organizací s nově příchozími výzkumnými pracovníky ze zahraničí nebo ze soukromého sektoru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4D69C1F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2 04 15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6D42EEE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3BD318E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organizace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2C6E8CB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61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819109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49D341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DE5012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556AB72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7A00EF4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10E7E1F7" w14:textId="640E85BC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2860589E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3666454D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0C7D771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444D5D5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67033CE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24469C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5999995" w14:textId="7373B598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0A5B0C3" w14:textId="58785D83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F7B0C32" w14:textId="33A59C8E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E8FAE7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924A59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5DF202C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03840AE5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13346936" w14:textId="2CE3A109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výzkumných organizací s modernizovaným systémem strategického řízení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CB4FED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2 08 11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26A1E0E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2B3E442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organizace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0ECA640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29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56BB5F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03157C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001D90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71EF593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063ED9B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34322A0D" w14:textId="648DBEF5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3BB8BED2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7BA2A251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293A074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236AA7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7636E92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339C61E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164ACD1" w14:textId="7E990E72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30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E4695DB" w14:textId="7E9B8469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4EFDAC8" w14:textId="630CD6CB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0A91DE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42ECC1F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0FDA108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7EBC9E7F" w14:textId="77777777" w:rsidTr="003F28ED">
        <w:trPr>
          <w:trHeight w:val="628"/>
          <w:jc w:val="center"/>
        </w:trPr>
        <w:tc>
          <w:tcPr>
            <w:tcW w:w="47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4579" w14:textId="376CC6A1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podpořených spoluprací </w:t>
            </w:r>
          </w:p>
        </w:tc>
        <w:tc>
          <w:tcPr>
            <w:tcW w:w="11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EFBD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5 43 10</w:t>
            </w:r>
          </w:p>
        </w:tc>
        <w:tc>
          <w:tcPr>
            <w:tcW w:w="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11D0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2B9C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spolupráce</w:t>
            </w: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D0DC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74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5B3D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18D0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  <w:p w14:paraId="16AB654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2E54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  <w:p w14:paraId="3D846860" w14:textId="77777777" w:rsidR="00F36A7D" w:rsidRDefault="00F36A7D" w:rsidP="007B7589">
            <w:pPr>
              <w:pStyle w:val="Default0"/>
              <w:rPr>
                <w:rFonts w:ascii="Arial" w:hAnsi="Arial"/>
                <w:bCs/>
                <w:sz w:val="22"/>
                <w:szCs w:val="22"/>
              </w:rPr>
            </w:pPr>
          </w:p>
          <w:p w14:paraId="48588598" w14:textId="5A1D9FB2" w:rsidR="00F36A7D" w:rsidRPr="00637B1E" w:rsidRDefault="00F36A7D" w:rsidP="007B7589">
            <w:pPr>
              <w:pStyle w:val="Default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2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9F24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09AB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CEB52" w14:textId="67475AA1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3BBA5DFF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25197C0E" w14:textId="77777777" w:rsidR="00F36A7D" w:rsidRPr="00637B1E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5DB8D9C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1786DBE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2BAF843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76EF9A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76C822A" w14:textId="07624CF9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200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8CA60D2" w14:textId="3AE1457B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6F130C7" w14:textId="26B4F686" w:rsidR="00F36A7D" w:rsidRPr="00637B1E" w:rsidRDefault="00F36A7D" w:rsidP="00F36A7D">
            <w:pPr>
              <w:pStyle w:val="Default0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DE92FF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15E2D3C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39E25A9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1AEFAE2D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77B4E53D" w14:textId="074CC1D7" w:rsidR="00F36A7D" w:rsidRPr="00637B1E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organizací, které byly ovlivněny systémovou intervencí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71CB3AA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5 08 10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1C97509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73FADAC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organizace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79A74FF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25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2B4A58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73E24C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616854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590375C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74C9C7F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7C09B19C" w14:textId="36EEEED2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12731990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77F9BB9A" w14:textId="77777777" w:rsidR="00F36A7D" w:rsidRPr="00637B1E" w:rsidRDefault="00F36A7D" w:rsidP="00F36A7D">
            <w:pPr>
              <w:pStyle w:val="Default0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429EF92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67CA4BD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56CBCFF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3F7242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B32E70E" w14:textId="16426318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20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AD6B35F" w14:textId="61744C9D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9ABE839" w14:textId="02E13F34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2F8D31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1EC5C60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244BFE9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0FB17A22" w14:textId="77777777" w:rsidTr="00F36A7D">
        <w:trPr>
          <w:trHeight w:val="25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64A864F4" w14:textId="4541A845" w:rsidR="00F36A7D" w:rsidRPr="00637B1E" w:rsidRDefault="00F36A7D" w:rsidP="00F36A7D">
            <w:pPr>
              <w:pStyle w:val="Default0"/>
              <w:rPr>
                <w:rFonts w:ascii="Arial" w:hAnsi="Arial"/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dětí, žáků a studentů Romů v podpořených organizacích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2B35D4F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5 17 10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4B379F8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2FF101A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Děti, žáci, studenti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4BD908D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034B0D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07008C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50EC09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61FF676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1E2FA32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2491FD5C" w14:textId="72E13881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61CEBDDC" w14:textId="77777777" w:rsidTr="00637B1E">
        <w:trPr>
          <w:trHeight w:val="71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352BC565" w14:textId="77777777" w:rsidR="00F36A7D" w:rsidRPr="00637B1E" w:rsidRDefault="00F36A7D" w:rsidP="00F36A7D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6B407D0B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240A0888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2FF614DC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E8B1264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084D5156" w14:textId="29C5E17C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1935FCE7" w14:textId="5433CA95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733E749" w14:textId="7A2648DB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D3CAC4B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BAA8BBF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28BFD157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2CE0B4E9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26A7174F" w14:textId="77777777" w:rsidR="00F36A7D" w:rsidRPr="00637B1E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73360AF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7B4E7FD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0D8B2F4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FA0837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BE13910" w14:textId="623906A9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A56EECF" w14:textId="135BC170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414466E" w14:textId="68BAD2E2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8DEAB8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31670B0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591F9D4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6F6661B1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43891082" w14:textId="1B56B718" w:rsidR="00F36A7D" w:rsidRPr="00637B1E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Celkový počet účastníků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7C4B181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6 00 00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67E8853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5E4BA53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Osoby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170DE9B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BCC47A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6E4DB2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4B7738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0CD8DE0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76C9E13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39D304A8" w14:textId="719C7C3A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67500245" w14:textId="77777777" w:rsidTr="000E5C76">
        <w:trPr>
          <w:trHeight w:val="85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45BEBA23" w14:textId="77777777" w:rsidR="00F36A7D" w:rsidRPr="00637B1E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40F7ADD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78D5559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2B407F8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46A495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C8D92BC" w14:textId="525A7FE9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11900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E430C3D" w14:textId="0C585674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D39671D" w14:textId="24EDD03D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E358D0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377099B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75C6D11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1CFBDABF" w14:textId="77777777" w:rsidTr="00061F2A">
        <w:trPr>
          <w:trHeight w:val="115"/>
          <w:jc w:val="center"/>
        </w:trPr>
        <w:tc>
          <w:tcPr>
            <w:tcW w:w="47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F5EB8B" w14:textId="70B683DE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Počet podpořených výzkumných a akademických pracovníků</w:t>
            </w:r>
          </w:p>
          <w:p w14:paraId="3ADE695D" w14:textId="765A17F9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1C10CBB1" w14:textId="77777777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2 08 00</w:t>
            </w:r>
          </w:p>
          <w:p w14:paraId="017CFB4B" w14:textId="2225B801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32C10BF1" w14:textId="476AF461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32F3F006" w14:textId="6D2E0859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Osoby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534BE27E" w14:textId="5366BFEB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13CE8D5" w14:textId="62029948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061F2A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8BD0880" w14:textId="54F159BF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6FBD72A" w14:textId="4A0CD305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67A36BB" w14:textId="690850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599280EB" w14:textId="7F03C369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6468A12B" w14:textId="2AA756B7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3E35BADA" w14:textId="77777777" w:rsidTr="00061F2A">
        <w:trPr>
          <w:trHeight w:val="206"/>
          <w:jc w:val="center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6639A" w14:textId="77777777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7417DC77" w14:textId="77777777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5271B30C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6EEEA9E6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54F8D4E3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690BFDE0" w14:textId="6164AD4E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061F2A">
              <w:rPr>
                <w:rFonts w:ascii="Arial" w:hAnsi="Arial"/>
                <w:iCs/>
                <w:sz w:val="22"/>
                <w:szCs w:val="22"/>
              </w:rPr>
              <w:t>2100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C176C6B" w14:textId="4A6DCB55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9A709E0" w14:textId="50658323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832E1BF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730B0A2A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0991ECCA" w14:textId="77777777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6C44DF7B" w14:textId="77777777" w:rsidTr="00061F2A">
        <w:trPr>
          <w:trHeight w:val="153"/>
          <w:jc w:val="center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FC3DC44" w14:textId="61BDFB7B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Počet podpořených administrativních a technických pracovníků ve VaV</w:t>
            </w:r>
          </w:p>
          <w:p w14:paraId="535C224E" w14:textId="17E623CD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077DC2C2" w14:textId="77777777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2 08 03</w:t>
            </w:r>
          </w:p>
          <w:p w14:paraId="109CEF1E" w14:textId="31899DF6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6F8E1123" w14:textId="1A0339BE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3834513E" w14:textId="08CAE7CC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Osoby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4A1D9628" w14:textId="27DD6AB2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C16662E" w14:textId="18BF5CF7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061F2A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25AD0E6" w14:textId="3837D9AA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10CC778" w14:textId="51A632B6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24D1E1C" w14:textId="6FF455CB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2388F802" w14:textId="0B8C393F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589F246A" w14:textId="11F43C67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07582E5D" w14:textId="77777777" w:rsidTr="00061F2A">
        <w:trPr>
          <w:trHeight w:val="168"/>
          <w:jc w:val="center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01E9E" w14:textId="77777777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1B437F99" w14:textId="77777777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782CF27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4051B1FB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1925C779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96225E7" w14:textId="238E5654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1800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554EA8F" w14:textId="5C246A32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5B7290B" w14:textId="70DE8482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EAE7493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25BADC42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0CA093F1" w14:textId="77777777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64DEA9FF" w14:textId="77777777" w:rsidTr="00061F2A">
        <w:trPr>
          <w:trHeight w:val="424"/>
          <w:jc w:val="center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F2B5FE" w14:textId="5C241FA3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Počet podpořených osob zapojených do řízení a implementace politiky VaVaI</w:t>
            </w:r>
          </w:p>
          <w:p w14:paraId="0FB23909" w14:textId="703CCE53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119D0B9C" w14:textId="77777777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2 08 06</w:t>
            </w:r>
          </w:p>
          <w:p w14:paraId="4342BB00" w14:textId="245CA7C6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20CD9B2" w14:textId="6B2B324E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720874AD" w14:textId="7335D930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Osoby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49710A28" w14:textId="7452FDB6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09F7D5F" w14:textId="005E223D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061F2A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1995B03" w14:textId="59C2956C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3455018" w14:textId="18EB2F05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151E5F92" w14:textId="1177A40B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49451605" w14:textId="35DCE994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7A6A8E36" w14:textId="2D8ED8E9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0132427D" w14:textId="77777777" w:rsidTr="00061F2A">
        <w:trPr>
          <w:trHeight w:val="153"/>
          <w:jc w:val="center"/>
        </w:trPr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300CB" w14:textId="77777777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4C824715" w14:textId="77777777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CEDDA94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0BE73377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3FAE0B96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2FF4B8B" w14:textId="29030AB2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701C300" w14:textId="512523E1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9A2B6FC" w14:textId="2F3896EF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252AF2D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39170BB8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4429586E" w14:textId="77777777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0C7BFBF2" w14:textId="77777777" w:rsidTr="00061F2A">
        <w:trPr>
          <w:trHeight w:val="433"/>
          <w:jc w:val="center"/>
        </w:trPr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1B2CDE4" w14:textId="6E5ADF62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Počet studentů výzkumně zaměřených studijních programů a Ph.D. studentů, kteří se zúčastnili stáže</w:t>
            </w:r>
          </w:p>
          <w:p w14:paraId="6B30E4D6" w14:textId="7391A873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Počet podpořených výzkumných a akademických pracovníků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4DC7E02D" w14:textId="50D30762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61F2A">
              <w:rPr>
                <w:rFonts w:ascii="Arial" w:hAnsi="Arial"/>
                <w:sz w:val="22"/>
                <w:szCs w:val="22"/>
              </w:rPr>
              <w:t>5 46 01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07EFF0B3" w14:textId="73D9F434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1AF1A80B" w14:textId="0B7A7325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Osoby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43C87D7F" w14:textId="2EDC2129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D834042" w14:textId="36541B9C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061F2A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2F451CFD" w14:textId="5F96D390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14:paraId="0975D6E0" w14:textId="383F1C7F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08C1155D" w14:textId="6834FE2A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725D36EC" w14:textId="54077CC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7D10E707" w14:textId="7216C39A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4B570A98" w14:textId="77777777" w:rsidTr="00061F2A">
        <w:trPr>
          <w:trHeight w:val="526"/>
          <w:jc w:val="center"/>
        </w:trPr>
        <w:tc>
          <w:tcPr>
            <w:tcW w:w="47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F7AFF69" w14:textId="77777777" w:rsidR="00F36A7D" w:rsidRPr="00061F2A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7CA51637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64522939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3F04699E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7549A2E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80B9DF4" w14:textId="44B1BFC5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4000</w:t>
            </w:r>
          </w:p>
          <w:p w14:paraId="73ABB0FF" w14:textId="7DCD3686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1CB2221F" w14:textId="77777777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14:paraId="78D3BFEC" w14:textId="77777777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E76B791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5B6D392C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083744CC" w14:textId="77777777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7145784B" w14:textId="77777777" w:rsidTr="000E5C76">
        <w:trPr>
          <w:trHeight w:val="97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3C01EDBE" w14:textId="31D61AC1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Počet podpořených produktů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310A76A7" w14:textId="1EB1545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5 21 00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976BC55" w14:textId="13FE0CBD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5B23F6A6" w14:textId="143B74C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Produkty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0DBA1C31" w14:textId="47FC6A2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7D84E21" w14:textId="2A3D0D93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03A2906" w14:textId="63A86EF0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2448745" w14:textId="4FB4DFD4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2A0655D5" w14:textId="68FB9E68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5017A698" w14:textId="17F8E62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365EE35F" w14:textId="65A2CE6D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70E88970" w14:textId="77777777" w:rsidTr="000E5C76">
        <w:trPr>
          <w:trHeight w:val="224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659183E0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1A7D1E51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4D00B928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2FCC020F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4077BAB6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C42B9F9" w14:textId="5531C35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1350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6E567D7" w14:textId="6CBD69AB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9CD698A" w14:textId="43920E0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78087B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856A314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2EBB2F34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5E0E97F5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3B60C43E" w14:textId="77777777" w:rsidTr="000E5C76">
        <w:trPr>
          <w:trHeight w:val="215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67BB74EA" w14:textId="5C8DB628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nově vytvořených akreditovaných studijních programů v českém jazyce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1D8121CE" w14:textId="5C399A4E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5 29 01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DFAABC8" w14:textId="01F2322A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149D1098" w14:textId="6B3ABD7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Programy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68925149" w14:textId="48B7904E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04554F4" w14:textId="47A1AA1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ED90303" w14:textId="656B687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65552EC" w14:textId="397BADE0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025AF07E" w14:textId="5E9EC178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75C8D38F" w14:textId="0B71108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34690139" w14:textId="6F02E164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5BA8577B" w14:textId="77777777" w:rsidTr="000E5C76">
        <w:trPr>
          <w:trHeight w:val="318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2EDC3FFB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528F5168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5F32D8B9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3CB11829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70F8A666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0E14782A" w14:textId="40022A8B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252A652" w14:textId="293A7ED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7C36111" w14:textId="2AC4190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D6FBBBE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62823785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3898DECE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3BEAE557" w14:textId="77777777" w:rsidTr="000E5C76">
        <w:trPr>
          <w:trHeight w:val="262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3E6456B2" w14:textId="63897115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nově vytvořených studijních programů vyučovaných ve spolupráci s jinou VŠ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2A5EB4EB" w14:textId="28E176A2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5 30 01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0E4F7570" w14:textId="437B1B3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195909E7" w14:textId="4783209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Programy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07DDAFF3" w14:textId="4527D80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EB3A643" w14:textId="2006299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CFE3FE4" w14:textId="2BA06F93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0E5E8B8" w14:textId="44E523E8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7F1D9AFB" w14:textId="259F5C64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2DCF7B9B" w14:textId="6DA82B63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0BC5BCDB" w14:textId="01ACF6E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1301D10E" w14:textId="77777777" w:rsidTr="000E5C76">
        <w:trPr>
          <w:trHeight w:val="281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7EB108D1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68AC34F5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1787EBC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76A2C311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5D225C09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0A319EAA" w14:textId="151C1808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CA0879F" w14:textId="52892F7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57FAA84" w14:textId="7A7FD50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DBD55EF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53966C58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4CC7407D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768BF496" w14:textId="77777777" w:rsidTr="000E5C76">
        <w:trPr>
          <w:trHeight w:val="196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58DD5167" w14:textId="39F86C68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nových studijních oborů zaměřených na praxi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3D88BA87" w14:textId="6C90E596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5 31 01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4168AC47" w14:textId="64D11D3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67A5F476" w14:textId="0C875BFE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Obory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64A03672" w14:textId="249665C6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2A5E1D3" w14:textId="6DBFA2BC" w:rsidR="00F36A7D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1559C9C" w14:textId="27765069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7C660DC5" w14:textId="6BD2FC9B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22B3D91" w14:textId="1831BF52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7FE5DF61" w14:textId="3F0716CE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30B7883F" w14:textId="0E02B9E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0BF2A40B" w14:textId="348A555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3A988F91" w14:textId="77777777" w:rsidTr="000E5C76">
        <w:trPr>
          <w:trHeight w:val="337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40B67459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329A4E67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64BE979D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7ECB45D6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574320D8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54FF348" w14:textId="5ED228C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734F1D1" w14:textId="3D1ADFB0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52D9E8A" w14:textId="373DF44E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227F624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421A8D08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0FA15077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67BB2DAF" w14:textId="77777777" w:rsidTr="000E5C76">
        <w:trPr>
          <w:trHeight w:val="318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7C90EC0E" w14:textId="4B7DE16D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studijních programů s alespoň jedním předmětem nově vyučovaným v cizím jazyce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EBCDB5B" w14:textId="0DC4A94D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5 29 02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0E381F15" w14:textId="455BF72B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1A0D271F" w14:textId="3FE0C5C9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Programy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05A29679" w14:textId="38CB146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9735B00" w14:textId="00F79BB9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976EDEF" w14:textId="2B6E21E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292C8FC" w14:textId="3B1889D8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24353940" w14:textId="376CE9E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28E20D97" w14:textId="685612DD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03301C52" w14:textId="219E2854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3A5D508F" w14:textId="77777777" w:rsidTr="000E5C76">
        <w:trPr>
          <w:trHeight w:val="215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05CC6749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0DA314D8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44635439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31A2D990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4F812E65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9DDC4AA" w14:textId="37076CB6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BCE7DC8" w14:textId="5604C81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BBC3B31" w14:textId="62E99BB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F37C953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1A335F2E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3FD71C16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48A22843" w14:textId="77777777" w:rsidTr="000E5C76">
        <w:trPr>
          <w:trHeight w:val="234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64BE0245" w14:textId="6593672A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produktů poradenské a asistenční podpory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6869EE33" w14:textId="4C9FA18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5 21 04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42E41243" w14:textId="7425FB1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429D7838" w14:textId="2D1097C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Produkty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2E19DB0E" w14:textId="61D99099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0F57257" w14:textId="361DB7F0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3304DAB" w14:textId="0AE2642D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F207FB2" w14:textId="2A29D8B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1CCFC30E" w14:textId="226B60B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697ABF6F" w14:textId="0C6AE2FE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250EECE1" w14:textId="5CF95DE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37719AE2" w14:textId="77777777" w:rsidTr="000E5C76">
        <w:trPr>
          <w:trHeight w:val="299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50F93945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0416FCEA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0F13F41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42145477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0F92762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168AADA" w14:textId="7179DAB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76F3546" w14:textId="6F141E0D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05BB499" w14:textId="25601106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592BEFED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5A04699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70C101DE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4C248A4D" w14:textId="77777777" w:rsidTr="00F36A7D">
        <w:trPr>
          <w:trHeight w:val="211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681757A7" w14:textId="6A7854F4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podpořených produktů CŽV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628A7E34" w14:textId="2305690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5 21 03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618773D" w14:textId="701DC232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23A36403" w14:textId="709C3689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Produkty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4E407C83" w14:textId="728D22B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AF59AFD" w14:textId="2D2640B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B4796E1" w14:textId="7C500F3A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4740DB4" w14:textId="26651C5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533E95AB" w14:textId="0FFCB0E3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2300B4D0" w14:textId="6C1ABD4B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6D25546B" w14:textId="32044FDB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5240A6C1" w14:textId="77777777" w:rsidTr="000E5C76">
        <w:trPr>
          <w:trHeight w:val="23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7385DCEE" w14:textId="77777777" w:rsidR="00F36A7D" w:rsidRPr="000E5C76" w:rsidRDefault="00F36A7D" w:rsidP="00F36A7D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717998AF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60E36616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0ED04538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6FC260C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24C76BE" w14:textId="4ACC3BDE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7A7455CD" w14:textId="6F6AC26F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C0C8033" w14:textId="14DBAEC3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69EFF90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7CBF2BBF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4CFE48EE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</w:tr>
      <w:tr w:rsidR="00F36A7D" w:rsidRPr="00637B1E" w14:paraId="6D2131C0" w14:textId="77777777" w:rsidTr="000E5C76">
        <w:trPr>
          <w:trHeight w:val="187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017C1714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108E0308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316F631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12EF8231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9625F78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DF52945" w14:textId="3B6B7008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13CED68" w14:textId="6C11039D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96C8CDA" w14:textId="5684B04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54647617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2D13239A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52499D37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73267572" w14:textId="77777777" w:rsidTr="000E5C76">
        <w:trPr>
          <w:trHeight w:val="323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433EAE5E" w14:textId="04589CD1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vytvořených produktů pro zkvalitnění strategického řízení a systému hodnocení vysokých škol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6B424CA" w14:textId="219A097B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5 35 01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7F42EA6" w14:textId="40AFDE4B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4DAE8B44" w14:textId="33E52646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Produkty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3C219E4C" w14:textId="2B7A686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0C2A758" w14:textId="2F8D793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69ABDB9" w14:textId="4D3AB5F2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96D4BA2" w14:textId="6062E9D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60FB4F34" w14:textId="4DB1D0A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241A776D" w14:textId="399E273A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26645BE7" w14:textId="2E12050D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2400B682" w14:textId="77777777" w:rsidTr="000E5C76">
        <w:trPr>
          <w:trHeight w:val="486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2667F837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7DAA27C3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3C45ADE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1EDEABA0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5F6ADCB5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1A205D0" w14:textId="330BF59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FC5D247" w14:textId="7D806C63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320E634" w14:textId="5A275C4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02C2EC2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1A0AA876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25ED847F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2B18576F" w14:textId="77777777" w:rsidTr="000E5C76">
        <w:trPr>
          <w:trHeight w:val="341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29CBCF5E" w14:textId="2E7BB04E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nových či modernizovaných výzkumně zaměřených studijních programů akreditovaných i pro výuku v cizím jazyce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0ADF16ED" w14:textId="2D6A7D6A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5 28 01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2B7F4A68" w14:textId="35EFACE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4D56361F" w14:textId="78FA12A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Programy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7F6721E5" w14:textId="1203223D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28C37D7" w14:textId="616FC01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8471171" w14:textId="3A1B5DC9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974E9D3" w14:textId="46E9BE43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53B3252" w14:textId="1034ECCE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0B06587F" w14:textId="596D53DB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0D7DB869" w14:textId="064C0C2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2BC4E382" w14:textId="77777777" w:rsidTr="000E5C76">
        <w:trPr>
          <w:trHeight w:val="468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71767429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685341D4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5D114272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7A2F06D9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7926A133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A0310CB" w14:textId="3E671B16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2A831E8" w14:textId="4DBBAF4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98F7C47" w14:textId="6FBCF099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09F9852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25A3442D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037B49A5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5D841E42" w14:textId="77777777" w:rsidTr="00F36A7D">
        <w:trPr>
          <w:trHeight w:val="288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01A79AC0" w14:textId="5184D3C4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nových produktů modernizujících systémy strategického řízení ve výzkumných organizacích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15E86396" w14:textId="695A1B28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2 15 02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0F412EF0" w14:textId="46C8E299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52B26A11" w14:textId="2CABB9D0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Produkty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219BEB34" w14:textId="1D453F33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59ADD97" w14:textId="17292A6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133D06E" w14:textId="3E4853E0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BCFFF6D" w14:textId="77C697D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0586CEEB" w14:textId="18BBC6F5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1FBCCA71" w14:textId="76CC732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28AF05F4" w14:textId="07F15CE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6542B0DE" w14:textId="77777777" w:rsidTr="000E5C76">
        <w:trPr>
          <w:trHeight w:val="38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59273E83" w14:textId="77777777" w:rsidR="00F36A7D" w:rsidRPr="000E5C76" w:rsidRDefault="00F36A7D" w:rsidP="00F36A7D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519609F8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4095BE5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761709C6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6CDEE9DD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EBEA3B8" w14:textId="3E7A42C8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329B9AFE" w14:textId="601C5F6E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695D140" w14:textId="3B797B41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C8948F6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9C0CE80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44BEC2C4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</w:tr>
      <w:tr w:rsidR="00F36A7D" w:rsidRPr="00637B1E" w14:paraId="41FBB4FB" w14:textId="77777777" w:rsidTr="000E5C76">
        <w:trPr>
          <w:trHeight w:val="468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5E6D1466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19B475BB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B155742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3CC14E07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5EDB2E38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98905B8" w14:textId="7F25300E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8AD227C" w14:textId="48C80AC3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510C330" w14:textId="5A68BCF0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F1D07F7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27C76E6A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28E3B0A0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4234599D" w14:textId="77777777" w:rsidTr="00F36A7D">
        <w:trPr>
          <w:trHeight w:val="192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33AC27EE" w14:textId="066E8ECB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nových projektových záměrů připravených za podpory SmartAkcelerátoru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6E84A089" w14:textId="40D0AA98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5 43 01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10FA81E" w14:textId="23A9E8C4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00B18CF3" w14:textId="53042C50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Záměry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3678F81B" w14:textId="0496547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9D2F5A1" w14:textId="214C17B8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D261448" w14:textId="124337B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8E4CC20" w14:textId="37BDE364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C77A36B" w14:textId="0AC940BC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24C517C4" w14:textId="65C511C2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382D7027" w14:textId="0F0679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0F7880FD" w14:textId="77777777" w:rsidTr="000E5C76">
        <w:trPr>
          <w:trHeight w:val="42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32983E62" w14:textId="77777777" w:rsidR="00F36A7D" w:rsidRPr="000E5C76" w:rsidRDefault="00F36A7D" w:rsidP="00F36A7D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159DFF09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694DB00B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6467838A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722E3466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19D2324" w14:textId="6A0A9A8F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345A001C" w14:textId="2F9F2642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BC2F887" w14:textId="16A243AA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1C54264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790A6CF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535C1AAF" w14:textId="77777777" w:rsidR="00F36A7D" w:rsidRPr="000E5C76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</w:tr>
      <w:tr w:rsidR="00F36A7D" w:rsidRPr="00637B1E" w14:paraId="580CDD9C" w14:textId="77777777" w:rsidTr="000E5C76">
        <w:trPr>
          <w:trHeight w:val="281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7777868D" w14:textId="77777777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3F71CFF3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C437984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1399876F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03ED75EF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7D205AD" w14:textId="3B99E368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F308BFF" w14:textId="429FF733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477A0C8" w14:textId="361E1860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5C600F1E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6C30D267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2804B7D3" w14:textId="7777777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731CE18A" w14:textId="77777777" w:rsidTr="000E5C76">
        <w:trPr>
          <w:trHeight w:val="159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4668C658" w14:textId="69E94C39" w:rsidR="00F36A7D" w:rsidRPr="000E5C76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Počet nových nástrojů podpory VaVaI na regionální úrovni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3C8DE6BA" w14:textId="202D53A0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5 43 03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2AD92F5C" w14:textId="4853713B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68FAA254" w14:textId="6224EB67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Produkty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72325C69" w14:textId="1633BB11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1101791" w14:textId="2867C39F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164CD0D" w14:textId="3E4915AD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31B281E" w14:textId="14D155EE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3DEC9CF" w14:textId="3DDA5B43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54F0EBE8" w14:textId="7CEBDDF9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39970EBB" w14:textId="3CCEF066" w:rsidR="00F36A7D" w:rsidRPr="000E5C76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36A7D" w:rsidRPr="00637B1E" w14:paraId="5B6D1A64" w14:textId="77777777" w:rsidTr="001362DF">
        <w:trPr>
          <w:trHeight w:val="374"/>
          <w:jc w:val="center"/>
        </w:trPr>
        <w:tc>
          <w:tcPr>
            <w:tcW w:w="4781" w:type="dxa"/>
            <w:vMerge/>
            <w:shd w:val="clear" w:color="auto" w:fill="auto"/>
          </w:tcPr>
          <w:p w14:paraId="77094685" w14:textId="77777777" w:rsidR="00F36A7D" w:rsidRDefault="00F36A7D" w:rsidP="00F36A7D">
            <w:pPr>
              <w:pStyle w:val="Default0"/>
            </w:pPr>
          </w:p>
        </w:tc>
        <w:tc>
          <w:tcPr>
            <w:tcW w:w="1122" w:type="dxa"/>
            <w:vMerge/>
            <w:shd w:val="clear" w:color="auto" w:fill="auto"/>
          </w:tcPr>
          <w:p w14:paraId="39E34A9D" w14:textId="77777777" w:rsidR="00F36A7D" w:rsidRPr="00861E60" w:rsidRDefault="00F36A7D" w:rsidP="00F36A7D">
            <w:pPr>
              <w:pStyle w:val="Default0"/>
              <w:jc w:val="center"/>
            </w:pPr>
          </w:p>
        </w:tc>
        <w:tc>
          <w:tcPr>
            <w:tcW w:w="984" w:type="dxa"/>
            <w:vMerge/>
            <w:shd w:val="clear" w:color="auto" w:fill="auto"/>
          </w:tcPr>
          <w:p w14:paraId="5FB22AE5" w14:textId="77777777" w:rsidR="00F36A7D" w:rsidRPr="005755C0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5124866E" w14:textId="77777777" w:rsidR="00F36A7D" w:rsidRPr="00783FC4" w:rsidRDefault="00F36A7D" w:rsidP="00F36A7D">
            <w:pPr>
              <w:pStyle w:val="Default0"/>
              <w:jc w:val="center"/>
            </w:pPr>
          </w:p>
        </w:tc>
        <w:tc>
          <w:tcPr>
            <w:tcW w:w="1415" w:type="dxa"/>
            <w:vMerge/>
            <w:shd w:val="clear" w:color="auto" w:fill="auto"/>
          </w:tcPr>
          <w:p w14:paraId="014611BE" w14:textId="77777777" w:rsidR="00F36A7D" w:rsidRPr="00EC61EC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8234916" w14:textId="707B9FEF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CB7D17E" w14:textId="332C61AC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2ECC7EF" w14:textId="371D0CAA" w:rsidR="00F36A7D" w:rsidRPr="00637B1E" w:rsidRDefault="00F36A7D" w:rsidP="00F36A7D">
            <w:pPr>
              <w:pStyle w:val="Default0"/>
              <w:jc w:val="center"/>
              <w:rPr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0BEEAB9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773F9F4F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5ECF8D50" w14:textId="77777777" w:rsidR="00F36A7D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7FDB31AC" w14:textId="77777777" w:rsidTr="00637B1E">
        <w:trPr>
          <w:trHeight w:val="340"/>
          <w:jc w:val="center"/>
        </w:trPr>
        <w:tc>
          <w:tcPr>
            <w:tcW w:w="4781" w:type="dxa"/>
            <w:vMerge w:val="restart"/>
            <w:shd w:val="clear" w:color="auto" w:fill="auto"/>
            <w:vAlign w:val="center"/>
          </w:tcPr>
          <w:p w14:paraId="46331265" w14:textId="2F71AD95" w:rsidR="00F36A7D" w:rsidRPr="00637B1E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nových bakalářských studijních oborů zaměřených na praxi 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305592F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5 31 03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DF40B9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766E3F8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Obory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7E871DE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  <w:p w14:paraId="2093832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61A8332" w14:textId="77777777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227F8D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2815A1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176A215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5D8DB92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21060ADB" w14:textId="2C96C789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39871323" w14:textId="77777777" w:rsidTr="00637B1E">
        <w:trPr>
          <w:trHeight w:val="340"/>
          <w:jc w:val="center"/>
        </w:trPr>
        <w:tc>
          <w:tcPr>
            <w:tcW w:w="4781" w:type="dxa"/>
            <w:vMerge/>
            <w:shd w:val="clear" w:color="auto" w:fill="auto"/>
            <w:vAlign w:val="center"/>
          </w:tcPr>
          <w:p w14:paraId="170D8394" w14:textId="77777777" w:rsidR="00F36A7D" w:rsidRPr="00637B1E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7C7D9469" w14:textId="77777777" w:rsidR="00F36A7D" w:rsidRPr="00637B1E" w:rsidRDefault="00F36A7D" w:rsidP="00F36A7D">
            <w:pPr>
              <w:pStyle w:val="Default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78B38391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19CB4298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5C690DF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DB071B5" w14:textId="32F3FDC7" w:rsidR="00F36A7D" w:rsidRPr="00061F2A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180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5071D86" w14:textId="1C650000" w:rsidR="00F36A7D" w:rsidRPr="00637B1E" w:rsidRDefault="00F36A7D" w:rsidP="007B7589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D045F50" w14:textId="05DE0F0C" w:rsidR="00F36A7D" w:rsidRPr="00637B1E" w:rsidRDefault="00F36A7D" w:rsidP="007B7589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BC984C3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6CF6FAB0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14:paraId="59FC2793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7BE08B7F" w14:textId="77777777" w:rsidR="009243C0" w:rsidRPr="0016456D" w:rsidRDefault="009243C0" w:rsidP="00637B1E">
      <w:pPr>
        <w:pStyle w:val="Default0"/>
        <w:spacing w:before="600" w:after="200"/>
        <w:rPr>
          <w:b/>
        </w:rPr>
      </w:pPr>
      <w:r w:rsidRPr="0016456D">
        <w:rPr>
          <w:b/>
        </w:rPr>
        <w:t>ESF Indikátory - Prioritní osa 3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28"/>
        <w:gridCol w:w="963"/>
        <w:gridCol w:w="1587"/>
        <w:gridCol w:w="2131"/>
        <w:gridCol w:w="2131"/>
        <w:gridCol w:w="1717"/>
        <w:gridCol w:w="1699"/>
        <w:gridCol w:w="2241"/>
        <w:gridCol w:w="1799"/>
        <w:gridCol w:w="2177"/>
      </w:tblGrid>
      <w:tr w:rsidR="0016456D" w:rsidRPr="00637B1E" w14:paraId="5FBCA9F6" w14:textId="77777777" w:rsidTr="00637B1E">
        <w:trPr>
          <w:trHeight w:val="369"/>
        </w:trPr>
        <w:tc>
          <w:tcPr>
            <w:tcW w:w="4525" w:type="dxa"/>
            <w:gridSpan w:val="2"/>
            <w:shd w:val="clear" w:color="auto" w:fill="auto"/>
            <w:vAlign w:val="center"/>
          </w:tcPr>
          <w:p w14:paraId="70548A55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Indikátor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764BE12D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PO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580A76C1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247AAA40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Výchozí hodnota programu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0E20E74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Cílová hodnota z výzev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14:paraId="4B512A44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Plnění hodnot indikátorů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03CF6067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Absolutní odchylka od posledního hodnocení SRP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45B1FFE6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% odchylka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58B2E209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Vysvětlení neplnění/</w:t>
            </w:r>
          </w:p>
          <w:p w14:paraId="6196580C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přeplnění</w:t>
            </w:r>
          </w:p>
        </w:tc>
      </w:tr>
      <w:tr w:rsidR="0016456D" w:rsidRPr="00637B1E" w14:paraId="31E71382" w14:textId="77777777" w:rsidTr="00637B1E">
        <w:trPr>
          <w:trHeight w:val="369"/>
        </w:trPr>
        <w:tc>
          <w:tcPr>
            <w:tcW w:w="3397" w:type="dxa"/>
            <w:shd w:val="clear" w:color="auto" w:fill="auto"/>
            <w:vAlign w:val="center"/>
          </w:tcPr>
          <w:p w14:paraId="63D127E5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9F45AC0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5E4A5A6E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657C1044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6388E687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600C37B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Cílová hodnota programu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657F184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Rok n-1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6D938C1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Rok n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36634238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8F02CB9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50F06888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6456D" w:rsidRPr="00637B1E" w14:paraId="047EF2BC" w14:textId="77777777" w:rsidTr="00F36A7D">
        <w:trPr>
          <w:trHeight w:val="307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08E41D80" w14:textId="77777777" w:rsidR="009243C0" w:rsidRPr="00637B1E" w:rsidRDefault="009243C0" w:rsidP="00637B1E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organizací, ve kterých se zvýšila kvalita výchovy a vzdělávání a proinkluzivnost 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324C5E9D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5 10 10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36D67FD5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3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5DF2DD34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organizace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491CF107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344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6576AE9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2AD76E4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3B6C140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35208579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3BAD48E6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01D28683" w14:textId="77777777" w:rsidR="009243C0" w:rsidRPr="00637B1E" w:rsidRDefault="009243C0" w:rsidP="00637B1E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46CC3D55" w14:textId="77777777" w:rsidTr="00637B1E">
        <w:trPr>
          <w:trHeight w:val="42"/>
        </w:trPr>
        <w:tc>
          <w:tcPr>
            <w:tcW w:w="3397" w:type="dxa"/>
            <w:vMerge/>
            <w:shd w:val="clear" w:color="auto" w:fill="auto"/>
            <w:vAlign w:val="center"/>
          </w:tcPr>
          <w:p w14:paraId="1808DC51" w14:textId="77777777" w:rsidR="00F36A7D" w:rsidRPr="00637B1E" w:rsidRDefault="00F36A7D" w:rsidP="00F36A7D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6F8C06F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2FFB24DD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50C1F126" w14:textId="77777777" w:rsidR="00F36A7D" w:rsidRPr="00637B1E" w:rsidRDefault="00F36A7D" w:rsidP="00F36A7D">
            <w:pPr>
              <w:pStyle w:val="Default0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3B4D27DB" w14:textId="77777777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9FEC95D" w14:textId="30E4A8DE" w:rsidR="00F36A7D" w:rsidRPr="00637B1E" w:rsidRDefault="00F36A7D" w:rsidP="00F36A7D">
            <w:pPr>
              <w:pStyle w:val="Default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E7FAF3A" w14:textId="3E1D0B7F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37237FC" w14:textId="51C29540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2FDA9850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7011FFC3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7D8DDFB6" w14:textId="77777777" w:rsidR="00F36A7D" w:rsidRPr="00637B1E" w:rsidRDefault="00F36A7D" w:rsidP="00F36A7D">
            <w:pPr>
              <w:pStyle w:val="Default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A7D" w:rsidRPr="00637B1E" w14:paraId="48DE7751" w14:textId="77777777" w:rsidTr="00637B1E">
        <w:trPr>
          <w:trHeight w:val="369"/>
        </w:trPr>
        <w:tc>
          <w:tcPr>
            <w:tcW w:w="3397" w:type="dxa"/>
            <w:vMerge/>
            <w:shd w:val="clear" w:color="auto" w:fill="auto"/>
            <w:vAlign w:val="center"/>
          </w:tcPr>
          <w:p w14:paraId="1532D10C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98A6D0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2E86630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7492CB4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3E8D4FA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E3603C0" w14:textId="379EE26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5509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93AB22C" w14:textId="25525CA2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BD1F829" w14:textId="3A6108E4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3129FCE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32D7489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08087E3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6312EAE4" w14:textId="77777777" w:rsidTr="00637B1E">
        <w:trPr>
          <w:trHeight w:val="369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99443E2" w14:textId="6105E64D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pracovníků ve vzdělávání, kteří v praxi uplatňují nově získané poznatky a dovednosti 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67FCE65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</w:p>
          <w:p w14:paraId="6C1D0B5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5 25 10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3148045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3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32DC007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pracovníci ve vzdělávání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3D0B5E5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1523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82E88B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2C3FCA4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263F813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6D4D3E7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47628ED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2B0E6A5B" w14:textId="74224033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52BFCE05" w14:textId="77777777" w:rsidTr="00637B1E">
        <w:trPr>
          <w:trHeight w:val="369"/>
        </w:trPr>
        <w:tc>
          <w:tcPr>
            <w:tcW w:w="3397" w:type="dxa"/>
            <w:vMerge/>
            <w:shd w:val="clear" w:color="auto" w:fill="auto"/>
            <w:vAlign w:val="center"/>
          </w:tcPr>
          <w:p w14:paraId="67CA11C1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E180CA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0BAA3FF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1D6452F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2CCF0FE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EA26378" w14:textId="34E2995C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36020</w:t>
            </w: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56CEB5C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5321770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45E1180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6764548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0F0BCCE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5CF415B3" w14:textId="77777777" w:rsidTr="00637B1E">
        <w:trPr>
          <w:trHeight w:val="369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234F8071" w14:textId="673D702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organizací, které byly ovlivněny systémovou intervencí 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3BFF34B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5 08 10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4896E74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3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6033D74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organizace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3FD7818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1162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9903E9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754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DBD924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CA07CF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23E6CFC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68BE843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6FE2701E" w14:textId="58C0605B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0EE68298" w14:textId="77777777" w:rsidTr="00637B1E">
        <w:trPr>
          <w:trHeight w:val="369"/>
        </w:trPr>
        <w:tc>
          <w:tcPr>
            <w:tcW w:w="3397" w:type="dxa"/>
            <w:vMerge/>
            <w:shd w:val="clear" w:color="auto" w:fill="auto"/>
            <w:vAlign w:val="center"/>
          </w:tcPr>
          <w:p w14:paraId="1AF155F6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77B815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181E425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5BE506D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7C440EC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9F84D6C" w14:textId="3B1E9EBB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1710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5BF13C2" w14:textId="5E7CE8F4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E65C60E" w14:textId="56274212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116BD2F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708A0DD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7B41304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726FFD76" w14:textId="77777777" w:rsidTr="00637B1E">
        <w:trPr>
          <w:trHeight w:val="369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3C2CB080" w14:textId="3636249C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dětí a žáků s potřebou podpůrných opatření v podpořených organizacích 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197BE99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5 16 10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41BCACC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3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7E3C47B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děti a žáci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6998555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40F531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AF424D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336843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0D7AA3E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34EE5C5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37592868" w14:textId="65DEFA53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546845DB" w14:textId="77777777" w:rsidTr="00637B1E">
        <w:trPr>
          <w:trHeight w:val="369"/>
        </w:trPr>
        <w:tc>
          <w:tcPr>
            <w:tcW w:w="3397" w:type="dxa"/>
            <w:vMerge/>
            <w:shd w:val="clear" w:color="auto" w:fill="auto"/>
            <w:vAlign w:val="center"/>
          </w:tcPr>
          <w:p w14:paraId="4D5B9658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DA39F2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191EB98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4AC00F4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451759E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BE0F2D2" w14:textId="280F6CFB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FD03E73" w14:textId="7FE0C63B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2F8ABA7" w14:textId="5E1D609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38DDF27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35ABC66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19E72AF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7F5F91AD" w14:textId="77777777" w:rsidTr="00637B1E">
        <w:trPr>
          <w:trHeight w:val="369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3F4CD3A0" w14:textId="1EB9EF48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dětí, žáků a studentů Romů, v podpořených organizacích 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015F7EA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5 17 10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478A011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3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1457B87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děti, žáci a studenti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044BFFD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2A218A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F98475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FF670F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4C584D5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729C7A8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78160235" w14:textId="40C34850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60D6D5F7" w14:textId="77777777" w:rsidTr="00637B1E">
        <w:trPr>
          <w:trHeight w:val="369"/>
        </w:trPr>
        <w:tc>
          <w:tcPr>
            <w:tcW w:w="3397" w:type="dxa"/>
            <w:vMerge/>
            <w:shd w:val="clear" w:color="auto" w:fill="auto"/>
            <w:vAlign w:val="center"/>
          </w:tcPr>
          <w:p w14:paraId="1064A5BE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037224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5E2B80E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45FCAF6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09E0EA7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48FA2FC" w14:textId="5407EDBD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56C6986" w14:textId="25B32740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B191A91" w14:textId="127600C3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5D1CDAD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3703F30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2D8EF84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3658C921" w14:textId="77777777" w:rsidTr="00637B1E">
        <w:trPr>
          <w:trHeight w:val="369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2CDB4457" w14:textId="08BE9565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podpořených spoluprací 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72D98EC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5 43 10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1F46511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3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67A1A43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spolupráce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3F25A90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59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2D30DC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5C330C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C340F3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7437F27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215E930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443B69DB" w14:textId="05C24430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538C95B5" w14:textId="77777777" w:rsidTr="00637B1E">
        <w:trPr>
          <w:trHeight w:val="369"/>
        </w:trPr>
        <w:tc>
          <w:tcPr>
            <w:tcW w:w="3397" w:type="dxa"/>
            <w:vMerge/>
            <w:shd w:val="clear" w:color="auto" w:fill="auto"/>
            <w:vAlign w:val="center"/>
          </w:tcPr>
          <w:p w14:paraId="0728D746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4D75B9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14E099E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077DE12F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0334718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DF3733A" w14:textId="0F0BF9AE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179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F983A3C" w14:textId="4C9B3048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DFEE930" w14:textId="4FFF4522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5744A4A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7F6DD982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343E429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232610C0" w14:textId="77777777" w:rsidTr="00637B1E">
        <w:trPr>
          <w:trHeight w:val="369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53582335" w14:textId="1CFD3E30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Celkový počet účastníků 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774B9C0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6 00 00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2AAD37A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3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523C87E3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osoby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7735EC3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  <w:p w14:paraId="6AB441F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05372E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C6CD1E7" w14:textId="47856DC0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5BD62A9" w14:textId="64D04B18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3D7EBBC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41F64E4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2124FDB7" w14:textId="5171FCD4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3489BCC0" w14:textId="77777777" w:rsidTr="00637B1E">
        <w:trPr>
          <w:trHeight w:val="369"/>
        </w:trPr>
        <w:tc>
          <w:tcPr>
            <w:tcW w:w="3397" w:type="dxa"/>
            <w:vMerge/>
            <w:shd w:val="clear" w:color="auto" w:fill="auto"/>
            <w:vAlign w:val="center"/>
          </w:tcPr>
          <w:p w14:paraId="065D633B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7B47AD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71DA657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6273B017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0B375A2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58AE81B" w14:textId="6E06252B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46800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CF72E66" w14:textId="4B817FB6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1BBC9AF" w14:textId="598F6AEE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2C35151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0B77F1E0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1386C6E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6ABE079D" w14:textId="77777777" w:rsidTr="00637B1E">
        <w:trPr>
          <w:trHeight w:val="369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231ADF01" w14:textId="719E1B6F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Počet podpořených produktů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58E9E74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5 21 00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205983C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3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25222B7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produkty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2AEB0FF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6D10B8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CB3A00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20F9EB6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6C48885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35A3D58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6943D7E3" w14:textId="638EA00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2B64E5CE" w14:textId="77777777" w:rsidTr="00637B1E">
        <w:trPr>
          <w:trHeight w:val="369"/>
        </w:trPr>
        <w:tc>
          <w:tcPr>
            <w:tcW w:w="3397" w:type="dxa"/>
            <w:vMerge/>
            <w:shd w:val="clear" w:color="auto" w:fill="auto"/>
            <w:vAlign w:val="center"/>
          </w:tcPr>
          <w:p w14:paraId="1736FE4F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3C6E23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6FE1E0D9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477BE8D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77A0F57E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4F6DE1A" w14:textId="6B4BE415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8214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DB38B0C" w14:textId="78D285A8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BEA3216" w14:textId="03799B6A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529050F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057E8E1D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631EB078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5DBFD27C" w14:textId="77777777" w:rsidTr="00637B1E">
        <w:trPr>
          <w:trHeight w:val="369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58D0CD20" w14:textId="1D669548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 xml:space="preserve">Počet dětí a žáků Romů, začleněných do vzdělávání 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5D5A34C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5 17 15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68A8265C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PO 3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15D496B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sz w:val="22"/>
                <w:szCs w:val="22"/>
              </w:rPr>
              <w:t>děti, žáci a studenti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17A7285A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2C3C2D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B156F4B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05B5FE5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7C7AC841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14:paraId="0D614D64" w14:textId="77777777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68E2BED5" w14:textId="54F02FCC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36A7D" w:rsidRPr="00637B1E" w14:paraId="785F1E84" w14:textId="77777777" w:rsidTr="00637B1E">
        <w:trPr>
          <w:trHeight w:val="369"/>
        </w:trPr>
        <w:tc>
          <w:tcPr>
            <w:tcW w:w="3397" w:type="dxa"/>
            <w:vMerge/>
            <w:shd w:val="clear" w:color="auto" w:fill="auto"/>
            <w:vAlign w:val="center"/>
          </w:tcPr>
          <w:p w14:paraId="22FAC879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9E9933E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60C2575C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1A9E5A36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47F791C6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FA02FB1" w14:textId="4DDC51AF" w:rsidR="00F36A7D" w:rsidRPr="00637B1E" w:rsidRDefault="00F36A7D" w:rsidP="00F36A7D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7B1E">
              <w:rPr>
                <w:rFonts w:ascii="Arial" w:hAnsi="Arial"/>
                <w:iCs/>
                <w:sz w:val="22"/>
                <w:szCs w:val="22"/>
              </w:rPr>
              <w:t>N/A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F52A68A" w14:textId="5FF512CE" w:rsidR="00F36A7D" w:rsidRPr="00637B1E" w:rsidRDefault="00F36A7D" w:rsidP="007B7589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0CBE51B" w14:textId="73278312" w:rsidR="00F36A7D" w:rsidRPr="00637B1E" w:rsidRDefault="00F36A7D" w:rsidP="007B7589">
            <w:pPr>
              <w:pStyle w:val="Default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C7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09212902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582EF04A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1BC53A6D" w14:textId="77777777" w:rsidR="00F36A7D" w:rsidRPr="00637B1E" w:rsidRDefault="00F36A7D" w:rsidP="00F36A7D">
            <w:pPr>
              <w:pStyle w:val="Default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7422B39F" w14:textId="77777777" w:rsidR="009243C0" w:rsidRPr="0016456D" w:rsidRDefault="009243C0" w:rsidP="009243C0">
      <w:pPr>
        <w:pStyle w:val="Default0"/>
        <w:rPr>
          <w:b/>
          <w:bCs/>
          <w:sz w:val="36"/>
          <w:szCs w:val="36"/>
        </w:rPr>
      </w:pPr>
    </w:p>
    <w:p w14:paraId="7251DCC2" w14:textId="77777777" w:rsidR="009243C0" w:rsidRPr="0016456D" w:rsidRDefault="009243C0" w:rsidP="009243C0">
      <w:pPr>
        <w:pStyle w:val="Default0"/>
        <w:rPr>
          <w:b/>
          <w:bCs/>
          <w:sz w:val="36"/>
          <w:szCs w:val="36"/>
        </w:rPr>
      </w:pPr>
    </w:p>
    <w:p w14:paraId="498F0460" w14:textId="77777777" w:rsidR="009243C0" w:rsidRPr="0016456D" w:rsidRDefault="009243C0" w:rsidP="009243C0">
      <w:pPr>
        <w:pStyle w:val="Default0"/>
        <w:rPr>
          <w:b/>
          <w:bCs/>
          <w:sz w:val="36"/>
          <w:szCs w:val="36"/>
        </w:rPr>
      </w:pPr>
    </w:p>
    <w:p w14:paraId="0EA7A122" w14:textId="77777777" w:rsidR="009243C0" w:rsidRPr="0016456D" w:rsidRDefault="009243C0" w:rsidP="001F3DAC">
      <w:pPr>
        <w:pStyle w:val="Default0"/>
        <w:spacing w:after="200"/>
        <w:rPr>
          <w:b/>
          <w:bCs/>
          <w:sz w:val="36"/>
          <w:szCs w:val="36"/>
        </w:rPr>
      </w:pPr>
      <w:r w:rsidRPr="0016456D">
        <w:rPr>
          <w:b/>
          <w:bCs/>
          <w:sz w:val="36"/>
          <w:szCs w:val="36"/>
        </w:rPr>
        <w:t>4 Pololetní plnění výkonnostního rámce</w:t>
      </w:r>
    </w:p>
    <w:p w14:paraId="4FDD490D" w14:textId="77777777" w:rsidR="009243C0" w:rsidRPr="0016456D" w:rsidRDefault="009243C0" w:rsidP="001F3DAC">
      <w:pPr>
        <w:pStyle w:val="Default0"/>
        <w:spacing w:after="200"/>
        <w:rPr>
          <w:b/>
          <w:bCs/>
          <w:sz w:val="36"/>
          <w:szCs w:val="36"/>
        </w:rPr>
      </w:pPr>
      <w:r w:rsidRPr="0016456D">
        <w:rPr>
          <w:b/>
          <w:bCs/>
          <w:sz w:val="36"/>
          <w:szCs w:val="36"/>
        </w:rPr>
        <w:t>Dosavadní výstupy nemají prozatím vliv na plnění výkonnostního rámce.</w:t>
      </w:r>
    </w:p>
    <w:p w14:paraId="77485E4C" w14:textId="77777777" w:rsidR="009243C0" w:rsidRPr="0016456D" w:rsidRDefault="009243C0" w:rsidP="009243C0">
      <w:pPr>
        <w:rPr>
          <w:rFonts w:cs="Arial"/>
          <w:color w:val="000000"/>
          <w:sz w:val="36"/>
          <w:szCs w:val="3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1"/>
      </w:tblGrid>
      <w:tr w:rsidR="009243C0" w:rsidRPr="0016456D" w14:paraId="47063859" w14:textId="77777777" w:rsidTr="00061F2A">
        <w:trPr>
          <w:trHeight w:val="93"/>
        </w:trPr>
        <w:tc>
          <w:tcPr>
            <w:tcW w:w="1291" w:type="dxa"/>
          </w:tcPr>
          <w:p w14:paraId="2E567D00" w14:textId="77777777" w:rsidR="009243C0" w:rsidRPr="0016456D" w:rsidRDefault="009243C0" w:rsidP="00061F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4AC95E2" w14:textId="77777777" w:rsidR="009243C0" w:rsidRPr="0016456D" w:rsidRDefault="009243C0" w:rsidP="009243C0">
      <w:pPr>
        <w:pStyle w:val="Default0"/>
        <w:rPr>
          <w:bCs/>
          <w:sz w:val="36"/>
          <w:szCs w:val="36"/>
        </w:rPr>
      </w:pPr>
    </w:p>
    <w:p w14:paraId="36262934" w14:textId="77777777" w:rsidR="00E70B97" w:rsidRPr="0016456D" w:rsidRDefault="00E70B97" w:rsidP="009243C0">
      <w:pPr>
        <w:rPr>
          <w:rFonts w:cs="Arial"/>
        </w:rPr>
      </w:pPr>
    </w:p>
    <w:sectPr w:rsidR="00E70B97" w:rsidRPr="0016456D" w:rsidSect="0016456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2147" w14:textId="77777777" w:rsidR="00E2620D" w:rsidRDefault="00E2620D" w:rsidP="003E5669">
      <w:pPr>
        <w:spacing w:after="0" w:line="240" w:lineRule="auto"/>
      </w:pPr>
      <w:r>
        <w:separator/>
      </w:r>
    </w:p>
  </w:endnote>
  <w:endnote w:type="continuationSeparator" w:id="0">
    <w:p w14:paraId="7207EC13" w14:textId="77777777" w:rsidR="00E2620D" w:rsidRDefault="00E2620D" w:rsidP="003E5669">
      <w:pPr>
        <w:spacing w:after="0" w:line="240" w:lineRule="auto"/>
      </w:pPr>
      <w:r>
        <w:continuationSeparator/>
      </w:r>
    </w:p>
  </w:endnote>
  <w:endnote w:type="continuationNotice" w:id="1">
    <w:p w14:paraId="28A025A8" w14:textId="77777777" w:rsidR="00E2620D" w:rsidRDefault="00E26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604575"/>
      <w:docPartObj>
        <w:docPartGallery w:val="Page Numbers (Bottom of Page)"/>
        <w:docPartUnique/>
      </w:docPartObj>
    </w:sdtPr>
    <w:sdtEndPr/>
    <w:sdtContent>
      <w:p w14:paraId="332AAD87" w14:textId="3A1AD1E9" w:rsidR="00E2620D" w:rsidRDefault="00E2620D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6192" behindDoc="1" locked="1" layoutInCell="1" allowOverlap="0" wp14:anchorId="31F3990F" wp14:editId="5663E8AA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7" name="Obrázek 7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7589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E2620D" w:rsidRDefault="00E2620D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1C79" w14:textId="77777777" w:rsidR="00E2620D" w:rsidRDefault="00E2620D" w:rsidP="003E5669">
      <w:pPr>
        <w:spacing w:after="0" w:line="240" w:lineRule="auto"/>
      </w:pPr>
      <w:r>
        <w:separator/>
      </w:r>
    </w:p>
  </w:footnote>
  <w:footnote w:type="continuationSeparator" w:id="0">
    <w:p w14:paraId="48721DBB" w14:textId="77777777" w:rsidR="00E2620D" w:rsidRDefault="00E2620D" w:rsidP="003E5669">
      <w:pPr>
        <w:spacing w:after="0" w:line="240" w:lineRule="auto"/>
      </w:pPr>
      <w:r>
        <w:continuationSeparator/>
      </w:r>
    </w:p>
  </w:footnote>
  <w:footnote w:type="continuationNotice" w:id="1">
    <w:p w14:paraId="6FD721B4" w14:textId="77777777" w:rsidR="00E2620D" w:rsidRDefault="00E262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2261" w14:textId="2D4A007C" w:rsidR="00E2620D" w:rsidRDefault="00E2620D" w:rsidP="0016456D">
    <w:pPr>
      <w:pStyle w:val="Zhlav"/>
      <w:jc w:val="center"/>
      <w:rPr>
        <w:rFonts w:cs="Arial"/>
        <w:i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AB20C6" wp14:editId="2338C7FE">
          <wp:simplePos x="0" y="0"/>
          <wp:positionH relativeFrom="page">
            <wp:posOffset>323850</wp:posOffset>
          </wp:positionH>
          <wp:positionV relativeFrom="topMargin">
            <wp:posOffset>85957</wp:posOffset>
          </wp:positionV>
          <wp:extent cx="14613893" cy="712873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6258" cy="71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7A9938" w14:textId="63AA025C" w:rsidR="00E2620D" w:rsidRDefault="00E2620D" w:rsidP="0016456D">
    <w:pPr>
      <w:pStyle w:val="Zhlav"/>
      <w:jc w:val="center"/>
      <w:rPr>
        <w:rFonts w:cs="Arial"/>
        <w:i/>
        <w:szCs w:val="22"/>
      </w:rPr>
    </w:pPr>
    <w:r w:rsidRPr="0016456D">
      <w:rPr>
        <w:rFonts w:cs="Arial"/>
        <w:i/>
        <w:szCs w:val="22"/>
      </w:rPr>
      <w:t>Podkladový materiál pro 6. zasedání MV OP VVV č. 4.2.2</w:t>
    </w:r>
  </w:p>
  <w:p w14:paraId="0B015F87" w14:textId="77777777" w:rsidR="00E2620D" w:rsidRPr="0016456D" w:rsidRDefault="00E2620D" w:rsidP="0016456D">
    <w:pPr>
      <w:pStyle w:val="Zhlav"/>
      <w:jc w:val="cent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51456"/>
    <w:multiLevelType w:val="hybridMultilevel"/>
    <w:tmpl w:val="BAC0E9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F46AD"/>
    <w:multiLevelType w:val="hybridMultilevel"/>
    <w:tmpl w:val="46360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466C"/>
    <w:rsid w:val="00054948"/>
    <w:rsid w:val="00061F2A"/>
    <w:rsid w:val="000B62E9"/>
    <w:rsid w:val="000D4163"/>
    <w:rsid w:val="000E30BE"/>
    <w:rsid w:val="000E5C76"/>
    <w:rsid w:val="00100495"/>
    <w:rsid w:val="00127380"/>
    <w:rsid w:val="001362DF"/>
    <w:rsid w:val="0016456D"/>
    <w:rsid w:val="001A5E39"/>
    <w:rsid w:val="001D1059"/>
    <w:rsid w:val="001F3DAC"/>
    <w:rsid w:val="002358C0"/>
    <w:rsid w:val="00287684"/>
    <w:rsid w:val="002B678E"/>
    <w:rsid w:val="002C3D5B"/>
    <w:rsid w:val="002C42A0"/>
    <w:rsid w:val="003511A3"/>
    <w:rsid w:val="003A7FD9"/>
    <w:rsid w:val="003D6FB8"/>
    <w:rsid w:val="003E5669"/>
    <w:rsid w:val="00401B91"/>
    <w:rsid w:val="00495EE4"/>
    <w:rsid w:val="004A2904"/>
    <w:rsid w:val="004B0987"/>
    <w:rsid w:val="004B3FB7"/>
    <w:rsid w:val="004C4718"/>
    <w:rsid w:val="004E4B16"/>
    <w:rsid w:val="005071F7"/>
    <w:rsid w:val="00571708"/>
    <w:rsid w:val="005A6C33"/>
    <w:rsid w:val="005A6F6A"/>
    <w:rsid w:val="005E2A78"/>
    <w:rsid w:val="005F25CF"/>
    <w:rsid w:val="006248CB"/>
    <w:rsid w:val="00637B1E"/>
    <w:rsid w:val="006A7F3D"/>
    <w:rsid w:val="00735AB8"/>
    <w:rsid w:val="00756909"/>
    <w:rsid w:val="0077013D"/>
    <w:rsid w:val="0078087B"/>
    <w:rsid w:val="00783BD0"/>
    <w:rsid w:val="00790F1F"/>
    <w:rsid w:val="007B5E9F"/>
    <w:rsid w:val="007B7589"/>
    <w:rsid w:val="008675C3"/>
    <w:rsid w:val="0087369A"/>
    <w:rsid w:val="009243C0"/>
    <w:rsid w:val="009476A0"/>
    <w:rsid w:val="009D6C67"/>
    <w:rsid w:val="00A247B5"/>
    <w:rsid w:val="00A31C9B"/>
    <w:rsid w:val="00A32B38"/>
    <w:rsid w:val="00A335EA"/>
    <w:rsid w:val="00A36A64"/>
    <w:rsid w:val="00A970EA"/>
    <w:rsid w:val="00AA5EEC"/>
    <w:rsid w:val="00B0591C"/>
    <w:rsid w:val="00B16CF0"/>
    <w:rsid w:val="00B216CD"/>
    <w:rsid w:val="00B31036"/>
    <w:rsid w:val="00B46755"/>
    <w:rsid w:val="00B614CA"/>
    <w:rsid w:val="00B63513"/>
    <w:rsid w:val="00C03D71"/>
    <w:rsid w:val="00C07EF4"/>
    <w:rsid w:val="00C37E06"/>
    <w:rsid w:val="00C46F61"/>
    <w:rsid w:val="00C6334D"/>
    <w:rsid w:val="00C908BD"/>
    <w:rsid w:val="00CC6DF9"/>
    <w:rsid w:val="00D2628B"/>
    <w:rsid w:val="00D85792"/>
    <w:rsid w:val="00D86517"/>
    <w:rsid w:val="00DE6874"/>
    <w:rsid w:val="00E2620D"/>
    <w:rsid w:val="00E70B97"/>
    <w:rsid w:val="00E965F5"/>
    <w:rsid w:val="00EA7354"/>
    <w:rsid w:val="00ED0DE1"/>
    <w:rsid w:val="00ED5DB5"/>
    <w:rsid w:val="00F1766B"/>
    <w:rsid w:val="00F23622"/>
    <w:rsid w:val="00F36A7D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E2E417"/>
  <w15:docId w15:val="{A5EC015E-7736-4935-8E43-3B04D91A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Default0">
    <w:name w:val="Default"/>
    <w:rsid w:val="009243C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Bezmezer">
    <w:name w:val="No Spacing"/>
    <w:uiPriority w:val="1"/>
    <w:qFormat/>
    <w:rsid w:val="009243C0"/>
    <w:pPr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semiHidden/>
    <w:locked/>
    <w:rsid w:val="009243C0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"/>
    <w:basedOn w:val="Normln"/>
    <w:link w:val="TextpoznpodarouChar"/>
    <w:uiPriority w:val="99"/>
    <w:semiHidden/>
    <w:unhideWhenUsed/>
    <w:qFormat/>
    <w:rsid w:val="009243C0"/>
    <w:pPr>
      <w:spacing w:after="0" w:line="240" w:lineRule="auto"/>
      <w:jc w:val="both"/>
    </w:pPr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243C0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924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15OPMSMT0001-28-27578</_dlc_DocId>
    <_dlc_DocIdUrl xmlns="0104a4cd-1400-468e-be1b-c7aad71d7d5a">
      <Url>http://op.msmt.cz/_layouts/15/DocIdRedir.aspx?ID=15OPMSMT0001-28-27578</Url>
      <Description>15OPMSMT0001-28-27578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8C6C-024A-443E-8AEF-EF3CE8900495}"/>
</file>

<file path=customXml/itemProps2.xml><?xml version="1.0" encoding="utf-8"?>
<ds:datastoreItem xmlns:ds="http://schemas.openxmlformats.org/officeDocument/2006/customXml" ds:itemID="{DDDFDEBF-49A7-4275-B74B-3AD30F451E53}"/>
</file>

<file path=customXml/itemProps3.xml><?xml version="1.0" encoding="utf-8"?>
<ds:datastoreItem xmlns:ds="http://schemas.openxmlformats.org/officeDocument/2006/customXml" ds:itemID="{B2CE0DFC-1438-4A04-B630-3F196B806A09}"/>
</file>

<file path=customXml/itemProps4.xml><?xml version="1.0" encoding="utf-8"?>
<ds:datastoreItem xmlns:ds="http://schemas.openxmlformats.org/officeDocument/2006/customXml" ds:itemID="{36B3DBF3-0833-45AE-AE42-260D8B15E9BC}"/>
</file>

<file path=customXml/itemProps5.xml><?xml version="1.0" encoding="utf-8"?>
<ds:datastoreItem xmlns:ds="http://schemas.openxmlformats.org/officeDocument/2006/customXml" ds:itemID="{244F1932-0035-430C-9F6E-FDCE40439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2103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Tauferová Irena</cp:lastModifiedBy>
  <cp:revision>23</cp:revision>
  <cp:lastPrinted>2016-06-29T07:14:00Z</cp:lastPrinted>
  <dcterms:created xsi:type="dcterms:W3CDTF">2016-05-25T08:06:00Z</dcterms:created>
  <dcterms:modified xsi:type="dcterms:W3CDTF">2016-06-29T07:14:00Z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b462141d-dfd2-4abe-b304-218499520962</vt:lpwstr>
  </property>
  <property fmtid="{D5CDD505-2E9C-101B-9397-08002B2CF9AE}" pid="4" name="Komentář">
    <vt:lpwstr>předepsané písmo Arial</vt:lpwstr>
  </property>
</Properties>
</file>