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9221" w14:textId="77777777" w:rsidR="00956592" w:rsidRPr="005641DA" w:rsidRDefault="00956592" w:rsidP="00956592">
      <w:pPr>
        <w:jc w:val="center"/>
        <w:rPr>
          <w:b/>
          <w:color w:val="002060"/>
          <w:sz w:val="36"/>
        </w:rPr>
      </w:pPr>
      <w:bookmarkStart w:id="0" w:name="_Toc442200547"/>
      <w:bookmarkStart w:id="1" w:name="_Toc479852887"/>
      <w:r w:rsidRPr="005641DA">
        <w:rPr>
          <w:b/>
          <w:color w:val="002060"/>
          <w:sz w:val="36"/>
        </w:rPr>
        <w:t>Hodnocení Místních akčních plánů rozvoje vzdělávání</w:t>
      </w:r>
      <w:bookmarkEnd w:id="1"/>
    </w:p>
    <w:p w14:paraId="436D53D0" w14:textId="77777777" w:rsidR="00956592" w:rsidRPr="00B40C3D" w:rsidRDefault="00956592" w:rsidP="00956592">
      <w:pPr>
        <w:pStyle w:val="Nadpis1"/>
        <w:rPr>
          <w:rFonts w:eastAsia="Times New Roman"/>
        </w:rPr>
      </w:pPr>
      <w:bookmarkStart w:id="2" w:name="_Toc479852888"/>
      <w:bookmarkStart w:id="3" w:name="_Toc490743988"/>
      <w:bookmarkStart w:id="4" w:name="_Toc490827938"/>
      <w:bookmarkStart w:id="5" w:name="_Toc491087956"/>
      <w:bookmarkStart w:id="6" w:name="_Toc491088444"/>
      <w:bookmarkStart w:id="7" w:name="_Toc491092447"/>
      <w:bookmarkStart w:id="8" w:name="_Toc491104006"/>
      <w:bookmarkStart w:id="9" w:name="_Toc493684545"/>
      <w:bookmarkEnd w:id="0"/>
      <w:r>
        <w:rPr>
          <w:rFonts w:eastAsia="Times New Roman"/>
        </w:rPr>
        <w:t>Manažerské shrnutí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4351CF7" w14:textId="77777777" w:rsidR="00956592" w:rsidRDefault="00956592" w:rsidP="00956592">
      <w:pPr>
        <w:spacing w:after="120"/>
        <w:rPr>
          <w:rFonts w:eastAsia="Calibri"/>
        </w:rPr>
      </w:pPr>
      <w:r>
        <w:rPr>
          <w:rFonts w:eastAsia="Calibri"/>
        </w:rPr>
        <w:t>V září 2015 byla ŘO OPVVV vyhlášena výzva 02_15_005 „</w:t>
      </w:r>
      <w:r w:rsidRPr="00B62E0A">
        <w:rPr>
          <w:rFonts w:eastAsia="Calibri"/>
          <w:b/>
        </w:rPr>
        <w:t>Místní akční plány rozvoje vzdělávání</w:t>
      </w:r>
      <w:r>
        <w:rPr>
          <w:rFonts w:eastAsia="Calibri"/>
        </w:rPr>
        <w:t xml:space="preserve">“, do níž se mohly hlásit </w:t>
      </w:r>
      <w:r w:rsidRPr="00B62E0A">
        <w:rPr>
          <w:rFonts w:eastAsia="Calibri"/>
          <w:b/>
        </w:rPr>
        <w:t>obce</w:t>
      </w:r>
      <w:r>
        <w:rPr>
          <w:rFonts w:eastAsia="Calibri"/>
          <w:b/>
        </w:rPr>
        <w:t>,</w:t>
      </w:r>
      <w:r w:rsidRPr="00B62E0A">
        <w:rPr>
          <w:rFonts w:eastAsia="Calibri"/>
          <w:b/>
        </w:rPr>
        <w:t xml:space="preserve"> dobrovolné svazky obcí</w:t>
      </w:r>
      <w:r>
        <w:rPr>
          <w:rFonts w:eastAsia="Calibri"/>
        </w:rPr>
        <w:t xml:space="preserve"> a </w:t>
      </w:r>
      <w:r>
        <w:rPr>
          <w:rFonts w:eastAsia="Calibri"/>
          <w:b/>
        </w:rPr>
        <w:t>místní akční skupiny</w:t>
      </w:r>
      <w:r>
        <w:rPr>
          <w:rFonts w:eastAsia="Calibri"/>
        </w:rPr>
        <w:t xml:space="preserve">. Z 323 žádostí bylo </w:t>
      </w:r>
      <w:r w:rsidRPr="00940994">
        <w:rPr>
          <w:rFonts w:eastAsia="Calibri"/>
          <w:b/>
        </w:rPr>
        <w:t>222 projektů</w:t>
      </w:r>
      <w:r w:rsidRPr="00940994">
        <w:rPr>
          <w:rFonts w:eastAsia="Calibri"/>
        </w:rPr>
        <w:t xml:space="preserve"> </w:t>
      </w:r>
      <w:r>
        <w:rPr>
          <w:rFonts w:eastAsia="Calibri"/>
          <w:b/>
        </w:rPr>
        <w:t>podpoře</w:t>
      </w:r>
      <w:r w:rsidRPr="00940994">
        <w:rPr>
          <w:rFonts w:eastAsia="Calibri"/>
          <w:b/>
        </w:rPr>
        <w:t>no</w:t>
      </w:r>
      <w:r>
        <w:rPr>
          <w:rFonts w:eastAsia="Calibri"/>
        </w:rPr>
        <w:t xml:space="preserve">. Projekty z této výzvy budou postupně ukončovat svou činnost mezi 31. 5. 2017 a 30. 6. 2018. </w:t>
      </w:r>
    </w:p>
    <w:p w14:paraId="14A517BC" w14:textId="77777777" w:rsidR="00956592" w:rsidRDefault="00956592" w:rsidP="00956592">
      <w:pPr>
        <w:spacing w:after="120"/>
        <w:rPr>
          <w:rFonts w:eastAsia="Calibri"/>
        </w:rPr>
      </w:pPr>
      <w:r>
        <w:rPr>
          <w:rFonts w:eastAsia="Calibri"/>
        </w:rPr>
        <w:t xml:space="preserve">Počátkem roku 2017 při přípravě dalších intervencí pro podporu rozvoje v oblasti MAP, zejm. navazující výzvy „Místní akční plány rozvoje vzdělávání II“ se ŘO OP VVV rozhodl získat zpětnou vazbu formou hodnocení. </w:t>
      </w:r>
      <w:r w:rsidRPr="00B62E0A">
        <w:rPr>
          <w:rFonts w:eastAsia="Calibri"/>
          <w:b/>
        </w:rPr>
        <w:t xml:space="preserve">Účelem </w:t>
      </w:r>
      <w:r w:rsidRPr="00B62E0A">
        <w:rPr>
          <w:b/>
        </w:rPr>
        <w:t>Hodnocení Místních akčních plánů rozvoje vzdělávání</w:t>
      </w:r>
      <w:r w:rsidRPr="00B62E0A">
        <w:rPr>
          <w:rFonts w:eastAsia="Calibri"/>
          <w:b/>
        </w:rPr>
        <w:t xml:space="preserve"> je vyhodnotit, zda MAP v současnosti naplňují funkci, která byla od místního akčního plánování jako formy územní dimenze intervencí očekávána</w:t>
      </w:r>
      <w:r>
        <w:rPr>
          <w:rFonts w:eastAsia="Calibri"/>
          <w:b/>
        </w:rPr>
        <w:t>, a navrhnout doporučení, která z hodnocení dostupných zdrojů vyplývají, zejm. vzhledem k přípravě MAP II</w:t>
      </w:r>
      <w:r w:rsidRPr="0077013D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1C8C3F45" w14:textId="77777777" w:rsidR="00956592" w:rsidRDefault="00956592" w:rsidP="00956592">
      <w:pPr>
        <w:spacing w:after="120"/>
        <w:rPr>
          <w:rFonts w:eastAsia="Calibri"/>
        </w:rPr>
      </w:pPr>
      <w:r>
        <w:rPr>
          <w:rFonts w:eastAsia="Calibri"/>
        </w:rPr>
        <w:t xml:space="preserve">Toto hodnocení bylo zadáno k provedení interní formou Oddělení evaluací na Odboru řízení OP. Z hlediska metodologie je založeno na syntéze informací z několika sekundárních zdrojů dat. Využívá dostupnou dokumentaci k výzvě MAP pro rekonstrukci teorie změny, dále čerpá ze zjištění z evaluací zadávaných ŘO (externí </w:t>
      </w:r>
      <w:r w:rsidRPr="00AE03B9">
        <w:rPr>
          <w:i/>
        </w:rPr>
        <w:t>Průběžné evaluace implementace OP VVV</w:t>
      </w:r>
      <w:r>
        <w:t xml:space="preserve">, externí </w:t>
      </w:r>
      <w:r w:rsidRPr="00AE03B9">
        <w:rPr>
          <w:i/>
        </w:rPr>
        <w:t>Ověřovací studie prostředí</w:t>
      </w:r>
      <w:r>
        <w:t>)</w:t>
      </w:r>
      <w:r>
        <w:rPr>
          <w:rFonts w:eastAsia="Calibri"/>
        </w:rPr>
        <w:t xml:space="preserve"> zjištění ze sebehodnotících zpráv - </w:t>
      </w:r>
      <w:r>
        <w:t>vnitřních evaluací jednotlivých projektů MAP</w:t>
      </w:r>
      <w:r>
        <w:rPr>
          <w:rFonts w:eastAsia="Calibri"/>
        </w:rPr>
        <w:t>, zjištění z </w:t>
      </w:r>
      <w:r w:rsidRPr="00AE03B9">
        <w:rPr>
          <w:rFonts w:eastAsia="Calibri"/>
          <w:i/>
        </w:rPr>
        <w:t>Průzkumu ověření funkčnosti MAP</w:t>
      </w:r>
      <w:r>
        <w:rPr>
          <w:rFonts w:eastAsia="Calibri"/>
        </w:rPr>
        <w:t>, a zjištění</w:t>
      </w:r>
      <w:r w:rsidRPr="004515CD">
        <w:rPr>
          <w:rFonts w:eastAsia="Calibri"/>
        </w:rPr>
        <w:t xml:space="preserve"> ze </w:t>
      </w:r>
      <w:r w:rsidRPr="00281EF7">
        <w:rPr>
          <w:rFonts w:eastAsia="Calibri"/>
          <w:i/>
        </w:rPr>
        <w:t xml:space="preserve">setkání příjemců </w:t>
      </w:r>
      <w:proofErr w:type="spellStart"/>
      <w:r w:rsidRPr="00281EF7">
        <w:rPr>
          <w:rFonts w:eastAsia="Calibri"/>
          <w:i/>
        </w:rPr>
        <w:t>IPo</w:t>
      </w:r>
      <w:proofErr w:type="spellEnd"/>
      <w:r w:rsidRPr="00281EF7">
        <w:rPr>
          <w:rFonts w:eastAsia="Calibri"/>
          <w:i/>
        </w:rPr>
        <w:t xml:space="preserve"> MAP</w:t>
      </w:r>
      <w:r w:rsidRPr="004515CD">
        <w:rPr>
          <w:rFonts w:eastAsia="Calibri"/>
        </w:rPr>
        <w:t xml:space="preserve"> v jednotlivých krajích nad analýzami strategických rámců</w:t>
      </w:r>
      <w:r>
        <w:rPr>
          <w:rFonts w:eastAsia="Calibri"/>
        </w:rPr>
        <w:t xml:space="preserve">. </w:t>
      </w:r>
    </w:p>
    <w:p w14:paraId="4B6407D7" w14:textId="77777777" w:rsidR="00956592" w:rsidRDefault="00956592" w:rsidP="00956592">
      <w:pPr>
        <w:spacing w:after="120"/>
        <w:rPr>
          <w:rFonts w:eastAsia="Calibri"/>
        </w:rPr>
      </w:pPr>
      <w:r>
        <w:rPr>
          <w:rFonts w:eastAsia="Calibri"/>
        </w:rPr>
        <w:t>Hlavními závěry hodnocení a z nich plynoucí doporučení jsou:</w:t>
      </w:r>
    </w:p>
    <w:p w14:paraId="578DB1C6" w14:textId="77777777" w:rsidR="00956592" w:rsidRDefault="00956592" w:rsidP="00956592">
      <w:pPr>
        <w:spacing w:after="120"/>
        <w:rPr>
          <w:rFonts w:eastAsia="Calibri"/>
        </w:rPr>
      </w:pPr>
      <w:r>
        <w:rPr>
          <w:rFonts w:eastAsia="Calibri"/>
        </w:rPr>
        <w:t>Podle závěru externího evaluátora je stávající systém tvorby MAP relevantní k potřebám regionálního školství a ani jednotliví aktéři MAP podle dostupných zdrojů důležitost MAP nezpochybňují.</w:t>
      </w:r>
    </w:p>
    <w:p w14:paraId="71E9DDA1" w14:textId="77777777" w:rsidR="00956592" w:rsidRDefault="00956592" w:rsidP="00956592">
      <w:pPr>
        <w:spacing w:after="120"/>
        <w:rPr>
          <w:rFonts w:eastAsia="Calibri"/>
        </w:rPr>
      </w:pPr>
      <w:r>
        <w:rPr>
          <w:rFonts w:eastAsia="Calibri"/>
        </w:rPr>
        <w:t xml:space="preserve">Podle teorie změny MAP i podle realizačních týmů jsou klíčovými prvky pro úspěch komunitního plánování (nejen) ve vzdělávání </w:t>
      </w:r>
      <w:r w:rsidRPr="0085778E">
        <w:rPr>
          <w:rFonts w:eastAsia="Calibri"/>
          <w:b/>
        </w:rPr>
        <w:t>důvěra</w:t>
      </w:r>
      <w:r>
        <w:rPr>
          <w:rFonts w:eastAsia="Calibri"/>
        </w:rPr>
        <w:t xml:space="preserve"> a </w:t>
      </w:r>
      <w:r w:rsidRPr="0085778E">
        <w:rPr>
          <w:rFonts w:eastAsia="Calibri"/>
          <w:b/>
        </w:rPr>
        <w:t>motivace</w:t>
      </w:r>
      <w:r>
        <w:rPr>
          <w:rFonts w:eastAsia="Calibri"/>
        </w:rPr>
        <w:t xml:space="preserve"> zajišťující </w:t>
      </w:r>
      <w:r w:rsidRPr="008B07D6">
        <w:rPr>
          <w:rFonts w:eastAsia="Calibri"/>
        </w:rPr>
        <w:t>ochotu aktérů ke spolupráci a</w:t>
      </w:r>
      <w:r>
        <w:rPr>
          <w:rFonts w:eastAsia="Calibri"/>
        </w:rPr>
        <w:t xml:space="preserve"> tím </w:t>
      </w:r>
      <w:r w:rsidRPr="008B07D6">
        <w:rPr>
          <w:rFonts w:eastAsia="Calibri"/>
        </w:rPr>
        <w:t>správnou identifikaci skutečných potřeb území</w:t>
      </w:r>
      <w:r>
        <w:rPr>
          <w:rFonts w:eastAsia="Calibri"/>
        </w:rPr>
        <w:t>. Důvěru a motivaci je těžké vybudovat, ještě těžší udržet a velmi snadné nenávratně ztratit. Aby vznikla a vydržela, je nutné aktéry dostatečně informovat, metodicky je podporovat, časově i obsahově intervence navazovat a umožnit jejich plynulou realizaci.</w:t>
      </w:r>
    </w:p>
    <w:p w14:paraId="33E86E7D" w14:textId="77777777" w:rsidR="00956592" w:rsidRDefault="00956592" w:rsidP="00956592">
      <w:pPr>
        <w:spacing w:after="120"/>
      </w:pPr>
      <w:r w:rsidRPr="005A2115">
        <w:rPr>
          <w:b/>
        </w:rPr>
        <w:t>Informovanost aktérů MAP je nedostatečná</w:t>
      </w:r>
      <w:r>
        <w:t xml:space="preserve">. S tím souvisí jejich nízká motivace aktivně se zapojovat. Přitom participace </w:t>
      </w:r>
      <w:proofErr w:type="spellStart"/>
      <w:r>
        <w:t>stakeholderů</w:t>
      </w:r>
      <w:proofErr w:type="spellEnd"/>
      <w:r>
        <w:t xml:space="preserve"> je pro komunitní plánování kritickým faktorem. MŠMT by mělo klást větší důraz na informování o svých politikách a vysvětlovat důležitost akčního plánování ve vzdělávání především nejméně motivovaným skupinám.</w:t>
      </w:r>
    </w:p>
    <w:p w14:paraId="76E374C5" w14:textId="77777777" w:rsidR="00956592" w:rsidRDefault="00956592" w:rsidP="00956592">
      <w:pPr>
        <w:spacing w:after="120"/>
      </w:pPr>
      <w:r w:rsidRPr="005A2115">
        <w:rPr>
          <w:b/>
        </w:rPr>
        <w:t>Metodická podpora je neadekvátní</w:t>
      </w:r>
      <w:r>
        <w:t xml:space="preserve">. Metodická podpora byla poskytována pro mnoho projektů pozdě nebo v nepravý čas. Odborná úroveň podpory, především ze strany NIDV, zpochybňována nebyla. Projekty by uvítaly vyjasnění rolí jednotlivých aktérů, mít připravené metodiky, vzory a funkční informační systém již při vyhlášení výzvy, a aby </w:t>
      </w:r>
      <w:r w:rsidRPr="005A2115">
        <w:rPr>
          <w:b/>
        </w:rPr>
        <w:t xml:space="preserve">o změnách </w:t>
      </w:r>
      <w:r>
        <w:rPr>
          <w:b/>
        </w:rPr>
        <w:t xml:space="preserve">byly </w:t>
      </w:r>
      <w:r w:rsidRPr="005A2115">
        <w:rPr>
          <w:b/>
        </w:rPr>
        <w:t>informov</w:t>
      </w:r>
      <w:r>
        <w:rPr>
          <w:b/>
        </w:rPr>
        <w:t>ány</w:t>
      </w:r>
      <w:r w:rsidRPr="005A2115">
        <w:rPr>
          <w:b/>
        </w:rPr>
        <w:t xml:space="preserve"> aktivně, v předstihu, přehledně a pravidelně</w:t>
      </w:r>
      <w:r>
        <w:t xml:space="preserve">. </w:t>
      </w:r>
    </w:p>
    <w:p w14:paraId="0F038EB9" w14:textId="77777777" w:rsidR="00956592" w:rsidRDefault="00956592" w:rsidP="00956592">
      <w:pPr>
        <w:spacing w:after="120"/>
      </w:pPr>
      <w:r w:rsidRPr="005A2115">
        <w:rPr>
          <w:b/>
        </w:rPr>
        <w:t>Další výzvy by měly reflektovat potřeby identifikované ve výzvě MAP I a měly by na tuto výzvu časově navazovat</w:t>
      </w:r>
      <w:r>
        <w:t xml:space="preserve">. Pokud </w:t>
      </w:r>
      <w:proofErr w:type="spellStart"/>
      <w:r>
        <w:t>stakeholdeři</w:t>
      </w:r>
      <w:proofErr w:type="spellEnd"/>
      <w:r>
        <w:t xml:space="preserve"> nepocítí hmatatelné výsledky svého plánování, jejich zájem nadále se </w:t>
      </w:r>
      <w:r>
        <w:lastRenderedPageBreak/>
        <w:t xml:space="preserve">podílet opadne. Pokud další výzvy nebudou na MAP I plynule navazovat, realizační týmy se rozpadnou a dlouho budovaná důvěra v rodících se komunitách bude nenapravitelně poškozena. </w:t>
      </w:r>
    </w:p>
    <w:p w14:paraId="16870B14" w14:textId="77777777" w:rsidR="00956592" w:rsidRDefault="00956592" w:rsidP="00956592">
      <w:pPr>
        <w:spacing w:after="120"/>
        <w:rPr>
          <w:rFonts w:eastAsia="Calibri"/>
        </w:rPr>
      </w:pPr>
      <w:r>
        <w:rPr>
          <w:rFonts w:eastAsia="Calibri"/>
        </w:rPr>
        <w:t xml:space="preserve">Osobní jednání jsou klíčová pro zapojení aktérů do práce na </w:t>
      </w:r>
      <w:proofErr w:type="gramStart"/>
      <w:r>
        <w:rPr>
          <w:rFonts w:eastAsia="Calibri"/>
        </w:rPr>
        <w:t>MAP</w:t>
      </w:r>
      <w:proofErr w:type="gramEnd"/>
      <w:r>
        <w:rPr>
          <w:rFonts w:eastAsia="Calibri"/>
        </w:rPr>
        <w:t xml:space="preserve"> a budování důvěry. Zvláště u velkých území jsou úvazky pro terénní pracovníky nedostačující. V další výzvě by bylo vhodné </w:t>
      </w:r>
      <w:r w:rsidRPr="006E7F53">
        <w:rPr>
          <w:rFonts w:eastAsia="Calibri"/>
          <w:b/>
        </w:rPr>
        <w:t>zvýšit limity pro úvazky realizačního týmu</w:t>
      </w:r>
      <w:r>
        <w:rPr>
          <w:rFonts w:eastAsia="Calibri"/>
        </w:rPr>
        <w:t>.</w:t>
      </w:r>
    </w:p>
    <w:p w14:paraId="4990AFAF" w14:textId="55C0B6C3" w:rsidR="009F1BD2" w:rsidRPr="0077013D" w:rsidRDefault="00956592" w:rsidP="00956592">
      <w:pPr>
        <w:rPr>
          <w:rFonts w:eastAsia="Calibri" w:cs="Arial"/>
        </w:rPr>
      </w:pPr>
      <w:r w:rsidRPr="00AA7B40">
        <w:rPr>
          <w:rFonts w:eastAsia="Calibri"/>
          <w:b/>
        </w:rPr>
        <w:t xml:space="preserve">Administrativa projektů </w:t>
      </w:r>
      <w:r>
        <w:rPr>
          <w:rFonts w:eastAsia="Calibri"/>
          <w:b/>
        </w:rPr>
        <w:t>MAP</w:t>
      </w:r>
      <w:r w:rsidRPr="00AA7B40">
        <w:rPr>
          <w:rFonts w:eastAsia="Calibri"/>
          <w:b/>
        </w:rPr>
        <w:t xml:space="preserve"> je riziková.</w:t>
      </w:r>
      <w:r>
        <w:rPr>
          <w:rFonts w:eastAsia="Calibri"/>
        </w:rPr>
        <w:t xml:space="preserve"> Ze strany MŠMT nejsou dodržována pravidla pro ex-ante financování a zachovávány lhůty pro proplácení </w:t>
      </w:r>
      <w:proofErr w:type="spellStart"/>
      <w:r>
        <w:rPr>
          <w:rFonts w:eastAsia="Calibri"/>
        </w:rPr>
        <w:t>ŽoP</w:t>
      </w:r>
      <w:proofErr w:type="spellEnd"/>
      <w:r>
        <w:rPr>
          <w:rFonts w:eastAsia="Calibri"/>
        </w:rPr>
        <w:t>. Druhým zásadním problémem je krátké monitorovací období, které zatěžuje jak příjemce, tak ŘO, a způsobuje situace, kdy administrace monitorovací zprávy je delší než její monitorovací období.</w:t>
      </w:r>
      <w:bookmarkStart w:id="10" w:name="_GoBack"/>
      <w:bookmarkEnd w:id="10"/>
    </w:p>
    <w:p w14:paraId="44F51DDA" w14:textId="5C0D9F62" w:rsidR="00BC41BC" w:rsidRPr="003372A2" w:rsidRDefault="00BC41BC" w:rsidP="00692B1E"/>
    <w:p w14:paraId="36A9E501" w14:textId="77777777" w:rsidR="00BC41BC" w:rsidRPr="00692B1E" w:rsidRDefault="00BC41BC" w:rsidP="00692B1E"/>
    <w:p w14:paraId="0E49BA39" w14:textId="77777777" w:rsidR="00BC41BC" w:rsidRPr="003372A2" w:rsidRDefault="00BC41BC" w:rsidP="00692B1E"/>
    <w:p w14:paraId="071A36E5" w14:textId="77777777" w:rsidR="00BC41BC" w:rsidRPr="003372A2" w:rsidRDefault="00BC41BC" w:rsidP="00692B1E"/>
    <w:p w14:paraId="2C50F6CA" w14:textId="77777777" w:rsidR="00BC41BC" w:rsidRPr="003372A2" w:rsidRDefault="00BC41BC" w:rsidP="00692B1E"/>
    <w:p w14:paraId="76785FB4" w14:textId="77777777" w:rsidR="00BC41BC" w:rsidRPr="003372A2" w:rsidRDefault="00BC41BC" w:rsidP="00692B1E"/>
    <w:p w14:paraId="2805EA6B" w14:textId="77777777" w:rsidR="00BC41BC" w:rsidRPr="003372A2" w:rsidRDefault="00BC41BC" w:rsidP="00692B1E"/>
    <w:p w14:paraId="1B20CAC2" w14:textId="77777777" w:rsidR="00BC41BC" w:rsidRPr="003372A2" w:rsidRDefault="00BC41BC" w:rsidP="00692B1E"/>
    <w:p w14:paraId="642C10EF" w14:textId="77777777" w:rsidR="00BC41BC" w:rsidRPr="003372A2" w:rsidRDefault="00BC41BC" w:rsidP="00692B1E"/>
    <w:p w14:paraId="5372DDB0" w14:textId="77777777" w:rsidR="00BC41BC" w:rsidRPr="003372A2" w:rsidRDefault="00BC41BC" w:rsidP="00692B1E"/>
    <w:p w14:paraId="0163D085" w14:textId="77777777" w:rsidR="00BC41BC" w:rsidRPr="00BC41BC" w:rsidRDefault="00BC41BC" w:rsidP="00692B1E"/>
    <w:p w14:paraId="44D19651" w14:textId="77777777" w:rsidR="00BC41BC" w:rsidRPr="00BC41BC" w:rsidRDefault="00BC41BC" w:rsidP="00692B1E"/>
    <w:p w14:paraId="5802A5FE" w14:textId="77777777" w:rsidR="00BC41BC" w:rsidRPr="00BC41BC" w:rsidRDefault="00BC41BC" w:rsidP="00692B1E"/>
    <w:p w14:paraId="374455C6" w14:textId="77777777" w:rsidR="00BC41BC" w:rsidRPr="00BC41BC" w:rsidRDefault="00BC41BC" w:rsidP="00692B1E"/>
    <w:p w14:paraId="093302BA" w14:textId="77777777" w:rsidR="00BC41BC" w:rsidRPr="00BC41BC" w:rsidRDefault="00BC41BC" w:rsidP="00692B1E"/>
    <w:p w14:paraId="60E7B737" w14:textId="77777777" w:rsidR="00BC41BC" w:rsidRPr="00BC41BC" w:rsidRDefault="00BC41BC" w:rsidP="00692B1E"/>
    <w:p w14:paraId="47852EB7" w14:textId="77777777" w:rsidR="00BC41BC" w:rsidRPr="00BC41BC" w:rsidRDefault="00BC41BC" w:rsidP="00692B1E"/>
    <w:p w14:paraId="3FF06419" w14:textId="77777777" w:rsidR="00BC41BC" w:rsidRPr="00BC41BC" w:rsidRDefault="00BC41BC" w:rsidP="00BC41BC"/>
    <w:p w14:paraId="11A84ACC" w14:textId="043CF46B" w:rsidR="00BC41BC" w:rsidRDefault="00BC41BC" w:rsidP="00BC41BC"/>
    <w:p w14:paraId="31795E7A" w14:textId="182A2B3D" w:rsidR="00BC41BC" w:rsidRDefault="00BC41BC" w:rsidP="00BC41BC"/>
    <w:p w14:paraId="24C9907D" w14:textId="63B8D044" w:rsidR="00EC2C97" w:rsidRPr="00BC41BC" w:rsidRDefault="00BC41BC" w:rsidP="00BC41BC">
      <w:pPr>
        <w:tabs>
          <w:tab w:val="left" w:pos="2171"/>
        </w:tabs>
      </w:pPr>
      <w:r>
        <w:tab/>
      </w:r>
    </w:p>
    <w:sectPr w:rsidR="00EC2C97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C612" w14:textId="77777777" w:rsidR="002F1232" w:rsidRDefault="002F1232" w:rsidP="003E5669">
      <w:pPr>
        <w:spacing w:after="0" w:line="240" w:lineRule="auto"/>
      </w:pPr>
      <w:r>
        <w:separator/>
      </w:r>
    </w:p>
  </w:endnote>
  <w:endnote w:type="continuationSeparator" w:id="0">
    <w:p w14:paraId="16DDEA03" w14:textId="77777777" w:rsidR="002F1232" w:rsidRDefault="002F123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023FA91E">
              <wp:simplePos x="1447800" y="963930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44000" cy="1029600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56592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2A5D7" w14:textId="77777777" w:rsidR="002F1232" w:rsidRDefault="002F1232" w:rsidP="003E5669">
      <w:pPr>
        <w:spacing w:after="0" w:line="240" w:lineRule="auto"/>
      </w:pPr>
      <w:r>
        <w:separator/>
      </w:r>
    </w:p>
  </w:footnote>
  <w:footnote w:type="continuationSeparator" w:id="0">
    <w:p w14:paraId="18EE724E" w14:textId="77777777" w:rsidR="002F1232" w:rsidRDefault="002F123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2F1232"/>
    <w:rsid w:val="003372A2"/>
    <w:rsid w:val="003D6FB8"/>
    <w:rsid w:val="003E5669"/>
    <w:rsid w:val="004E4B16"/>
    <w:rsid w:val="005A6C33"/>
    <w:rsid w:val="005A6F6A"/>
    <w:rsid w:val="005D4DD8"/>
    <w:rsid w:val="005E2A78"/>
    <w:rsid w:val="005E6A5E"/>
    <w:rsid w:val="005F25CF"/>
    <w:rsid w:val="00692B1E"/>
    <w:rsid w:val="00735AB8"/>
    <w:rsid w:val="00756909"/>
    <w:rsid w:val="00790F1F"/>
    <w:rsid w:val="0084594D"/>
    <w:rsid w:val="008675C3"/>
    <w:rsid w:val="00956592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6334D"/>
    <w:rsid w:val="00C908BD"/>
    <w:rsid w:val="00D2628B"/>
    <w:rsid w:val="00E70B97"/>
    <w:rsid w:val="00EA7354"/>
    <w:rsid w:val="00EC2C97"/>
    <w:rsid w:val="00ED0DE1"/>
    <w:rsid w:val="00EF0ED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15OPMSMT0001-28-75653</_dlc_DocId>
    <_dlc_DocIdUrl xmlns="0104a4cd-1400-468e-be1b-c7aad71d7d5a">
      <Url>http://op.msmt.cz/_layouts/15/DocIdRedir.aspx?ID=15OPMSMT0001-28-75653</Url>
      <Description>15OPMSMT0001-28-75653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8DA31-1F60-46F4-ACDC-4FBDDB62BFD9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01396A-05E7-4D70-BFCE-72C57FDB7049}"/>
</file>

<file path=customXml/itemProps6.xml><?xml version="1.0" encoding="utf-8"?>
<ds:datastoreItem xmlns:ds="http://schemas.openxmlformats.org/officeDocument/2006/customXml" ds:itemID="{2EA4CFBB-A8BC-4FC5-8821-1605F4048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Vrobel Jakub</cp:lastModifiedBy>
  <cp:revision>3</cp:revision>
  <cp:lastPrinted>2016-01-13T14:27:00Z</cp:lastPrinted>
  <dcterms:created xsi:type="dcterms:W3CDTF">2017-10-30T07:59:00Z</dcterms:created>
  <dcterms:modified xsi:type="dcterms:W3CDTF">2017-10-30T08:00:00Z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a2e4df1e-fcf6-4fa3-bd5a-cec04d85735f</vt:lpwstr>
  </property>
  <property fmtid="{D5CDD505-2E9C-101B-9397-08002B2CF9AE}" pid="4" name="Komentář">
    <vt:lpwstr>předepsané písmo Calibri</vt:lpwstr>
  </property>
</Properties>
</file>