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 xml:space="preserve">Oznámení o vyhlášení </w:t>
      </w:r>
      <w:r w:rsidR="00C77A98">
        <w:rPr>
          <w:rFonts w:ascii="Arial" w:hAnsi="Arial" w:cs="Arial"/>
          <w:b/>
        </w:rPr>
        <w:t xml:space="preserve">I. kola </w:t>
      </w:r>
      <w:r w:rsidRPr="00BF0919">
        <w:rPr>
          <w:rFonts w:ascii="Arial" w:hAnsi="Arial" w:cs="Arial"/>
          <w:b/>
        </w:rPr>
        <w:t>výběrového řízení na služební místo</w:t>
      </w:r>
      <w:r w:rsidR="00FF4388" w:rsidRPr="00BF0919">
        <w:rPr>
          <w:rFonts w:ascii="Arial" w:hAnsi="Arial" w:cs="Arial"/>
          <w:b/>
        </w:rPr>
        <w:t xml:space="preserve"> </w:t>
      </w:r>
    </w:p>
    <w:p w:rsidR="0083507A" w:rsidRDefault="00D56A83" w:rsidP="00451E4E">
      <w:pPr>
        <w:spacing w:after="0" w:line="269" w:lineRule="auto"/>
        <w:jc w:val="center"/>
        <w:rPr>
          <w:rFonts w:ascii="Arial" w:hAnsi="Arial" w:cs="Arial"/>
          <w:b/>
        </w:rPr>
      </w:pPr>
      <w:r>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215A30">
        <w:rPr>
          <w:rFonts w:ascii="Arial" w:hAnsi="Arial" w:cs="Arial"/>
          <w:b/>
        </w:rPr>
        <w:t>evidence</w:t>
      </w:r>
      <w:r w:rsidR="00CE38FC">
        <w:rPr>
          <w:rFonts w:ascii="Arial" w:hAnsi="Arial" w:cs="Arial"/>
          <w:b/>
        </w:rPr>
        <w:t xml:space="preserve"> ve</w:t>
      </w:r>
      <w:r w:rsidR="00C77A98">
        <w:rPr>
          <w:rFonts w:ascii="Arial" w:hAnsi="Arial" w:cs="Arial"/>
          <w:b/>
        </w:rPr>
        <w:t xml:space="preserve"> sportu</w:t>
      </w:r>
    </w:p>
    <w:p w:rsidR="008C6D10" w:rsidRPr="00BF0919" w:rsidRDefault="008C6D10" w:rsidP="00451E4E">
      <w:pPr>
        <w:spacing w:after="0" w:line="269"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451E4E">
      <w:pPr>
        <w:spacing w:after="0" w:line="269" w:lineRule="auto"/>
        <w:jc w:val="center"/>
        <w:rPr>
          <w:rFonts w:ascii="Arial" w:hAnsi="Arial" w:cs="Arial"/>
        </w:rPr>
      </w:pPr>
    </w:p>
    <w:p w:rsidR="00CC6193" w:rsidRDefault="00D56A83" w:rsidP="00451E4E">
      <w:pPr>
        <w:spacing w:after="0" w:line="269"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C77A98" w:rsidRPr="00C77A98">
        <w:rPr>
          <w:rFonts w:ascii="Arial" w:hAnsi="Arial" w:cs="Arial"/>
        </w:rPr>
        <w:t>MSMT-</w:t>
      </w:r>
      <w:r w:rsidR="00215A30">
        <w:rPr>
          <w:rFonts w:ascii="Arial" w:hAnsi="Arial" w:cs="Arial"/>
        </w:rPr>
        <w:t>34100</w:t>
      </w:r>
      <w:r w:rsidR="00C77A98" w:rsidRPr="00C77A98">
        <w:rPr>
          <w:rFonts w:ascii="Arial" w:hAnsi="Arial" w:cs="Arial"/>
        </w:rPr>
        <w:t>/2017-1</w:t>
      </w:r>
    </w:p>
    <w:p w:rsidR="008C6D10" w:rsidRDefault="00A01C44" w:rsidP="00451E4E">
      <w:pPr>
        <w:spacing w:after="0" w:line="269"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C77A98">
        <w:rPr>
          <w:rFonts w:ascii="Arial" w:hAnsi="Arial" w:cs="Arial"/>
        </w:rPr>
        <w:t>prosince</w:t>
      </w:r>
      <w:proofErr w:type="gramEnd"/>
      <w:r w:rsidR="00E06F4D">
        <w:rPr>
          <w:rFonts w:ascii="Arial" w:hAnsi="Arial" w:cs="Arial"/>
        </w:rPr>
        <w:t xml:space="preserve"> 2017</w:t>
      </w:r>
    </w:p>
    <w:p w:rsidR="00451E4E" w:rsidRPr="00451E4E" w:rsidRDefault="00451E4E" w:rsidP="00451E4E">
      <w:pPr>
        <w:spacing w:after="0" w:line="269" w:lineRule="auto"/>
        <w:ind w:left="6372" w:firstLine="708"/>
        <w:rPr>
          <w:rFonts w:ascii="Arial" w:hAnsi="Arial" w:cs="Arial"/>
          <w:sz w:val="8"/>
          <w:szCs w:val="8"/>
        </w:rPr>
      </w:pPr>
    </w:p>
    <w:p w:rsidR="006474F3" w:rsidRDefault="00DE44FF" w:rsidP="00451E4E">
      <w:pPr>
        <w:spacing w:after="120" w:line="269"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CE38FC">
        <w:rPr>
          <w:rFonts w:ascii="Arial" w:hAnsi="Arial" w:cs="Arial"/>
        </w:rPr>
        <w:t>první</w:t>
      </w:r>
      <w:r w:rsidR="00C77A98">
        <w:rPr>
          <w:rFonts w:ascii="Arial" w:hAnsi="Arial" w:cs="Arial"/>
        </w:rPr>
        <w:t xml:space="preserve"> kolo </w:t>
      </w:r>
      <w:r w:rsidRPr="00BF0919">
        <w:rPr>
          <w:rFonts w:ascii="Arial" w:hAnsi="Arial" w:cs="Arial"/>
        </w:rPr>
        <w:t>výběrové</w:t>
      </w:r>
      <w:r w:rsidR="00C77A98">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ministerský rada – vedoucí oddělení </w:t>
      </w:r>
      <w:r w:rsidR="00215A30">
        <w:rPr>
          <w:rFonts w:ascii="Arial" w:hAnsi="Arial" w:cs="Arial"/>
          <w:b/>
        </w:rPr>
        <w:t>evidence</w:t>
      </w:r>
      <w:r w:rsidR="00CE38FC">
        <w:rPr>
          <w:rFonts w:ascii="Arial" w:hAnsi="Arial" w:cs="Arial"/>
          <w:b/>
        </w:rPr>
        <w:t xml:space="preserve"> ve</w:t>
      </w:r>
      <w:r w:rsidR="00C77A98">
        <w:rPr>
          <w:rFonts w:ascii="Arial" w:hAnsi="Arial" w:cs="Arial"/>
          <w:b/>
        </w:rPr>
        <w:t xml:space="preserve"> sportu</w:t>
      </w:r>
      <w:r w:rsidR="00C77A98" w:rsidRPr="008770C0">
        <w:rPr>
          <w:rFonts w:ascii="Arial" w:hAnsi="Arial" w:cs="Arial"/>
        </w:rPr>
        <w:t xml:space="preserve">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C77A98">
        <w:rPr>
          <w:rFonts w:ascii="Arial" w:hAnsi="Arial" w:cs="Arial"/>
        </w:rPr>
        <w:t>sportu</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215A30">
        <w:rPr>
          <w:rFonts w:ascii="Arial" w:hAnsi="Arial" w:cs="Arial"/>
        </w:rPr>
        <w:t>MSMT00001054</w:t>
      </w:r>
      <w:r w:rsidR="00E06F4D" w:rsidRPr="00E06F4D">
        <w:rPr>
          <w:rFonts w:ascii="Arial" w:hAnsi="Arial" w:cs="Arial"/>
        </w:rPr>
        <w:t>S, v níže</w:t>
      </w:r>
      <w:r w:rsidR="00215A30">
        <w:rPr>
          <w:rFonts w:ascii="Arial" w:hAnsi="Arial" w:cs="Arial"/>
        </w:rPr>
        <w:t xml:space="preserve"> uvedeném</w:t>
      </w:r>
      <w:r w:rsidR="00E06F4D">
        <w:rPr>
          <w:rFonts w:ascii="Arial" w:hAnsi="Arial" w:cs="Arial"/>
        </w:rPr>
        <w:t xml:space="preserve"> obor</w:t>
      </w:r>
      <w:r w:rsidR="00215A30">
        <w:rPr>
          <w:rFonts w:ascii="Arial" w:hAnsi="Arial" w:cs="Arial"/>
        </w:rPr>
        <w:t>u</w:t>
      </w:r>
      <w:r w:rsidR="00E06F4D" w:rsidRPr="00423D61">
        <w:rPr>
          <w:rFonts w:ascii="Arial" w:hAnsi="Arial" w:cs="Arial"/>
        </w:rPr>
        <w:t xml:space="preserve"> služby podle nařízení vlády 106/2015 Sb., o oborech státní služby</w:t>
      </w:r>
    </w:p>
    <w:p w:rsidR="00C77A98" w:rsidRDefault="00C77A98" w:rsidP="00C77A98">
      <w:pPr>
        <w:spacing w:after="120" w:line="269" w:lineRule="auto"/>
        <w:jc w:val="both"/>
        <w:rPr>
          <w:rFonts w:ascii="Arial" w:hAnsi="Arial" w:cs="Arial"/>
          <w:b/>
        </w:rPr>
      </w:pPr>
      <w:r w:rsidRPr="00C77A98">
        <w:rPr>
          <w:rFonts w:ascii="Arial" w:hAnsi="Arial" w:cs="Arial"/>
          <w:b/>
        </w:rPr>
        <w:t>11 – Mládež, tělovýchova a sport.</w:t>
      </w:r>
    </w:p>
    <w:p w:rsidR="002960FE" w:rsidRPr="00DA49BC" w:rsidRDefault="008C6D10" w:rsidP="00C77A98">
      <w:pPr>
        <w:spacing w:after="120" w:line="269"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C77A98">
        <w:rPr>
          <w:rFonts w:ascii="Arial" w:hAnsi="Arial" w:cs="Arial"/>
        </w:rPr>
        <w:t>5</w:t>
      </w:r>
      <w:r w:rsidR="002960FE" w:rsidRPr="00C911F8">
        <w:rPr>
          <w:rFonts w:ascii="Arial" w:hAnsi="Arial" w:cs="Arial"/>
        </w:rPr>
        <w:t xml:space="preserve">. </w:t>
      </w:r>
      <w:r w:rsidR="00C77A98">
        <w:rPr>
          <w:rFonts w:ascii="Arial" w:hAnsi="Arial" w:cs="Arial"/>
        </w:rPr>
        <w:t>únor</w:t>
      </w:r>
      <w:r w:rsidR="0049258B" w:rsidRPr="00C911F8">
        <w:rPr>
          <w:rFonts w:ascii="Arial" w:hAnsi="Arial" w:cs="Arial"/>
        </w:rPr>
        <w:t xml:space="preserve"> 201</w:t>
      </w:r>
      <w:r w:rsidR="00C77A98">
        <w:rPr>
          <w:rFonts w:ascii="Arial" w:hAnsi="Arial" w:cs="Arial"/>
        </w:rPr>
        <w:t>8</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215A30">
        <w:rPr>
          <w:rFonts w:ascii="Arial" w:hAnsi="Arial" w:cs="Arial"/>
        </w:rPr>
        <w:t>3</w:t>
      </w:r>
      <w:r w:rsidR="002960FE" w:rsidRPr="000D6E96">
        <w:rPr>
          <w:rFonts w:ascii="Arial" w:hAnsi="Arial" w:cs="Arial"/>
        </w:rPr>
        <w:t>.</w:t>
      </w:r>
      <w:r w:rsidR="002960FE" w:rsidRPr="00BF0919">
        <w:rPr>
          <w:rFonts w:ascii="Arial" w:hAnsi="Arial" w:cs="Arial"/>
        </w:rPr>
        <w:t xml:space="preserve"> platové třídy.</w:t>
      </w:r>
    </w:p>
    <w:p w:rsidR="00DA3368" w:rsidRDefault="00DA3368" w:rsidP="00451E4E">
      <w:pPr>
        <w:spacing w:after="0" w:line="269" w:lineRule="auto"/>
        <w:jc w:val="both"/>
        <w:rPr>
          <w:rFonts w:ascii="Arial" w:hAnsi="Arial" w:cs="Arial"/>
          <w:b/>
        </w:rPr>
      </w:pPr>
      <w:r w:rsidRPr="00DA3368">
        <w:rPr>
          <w:rFonts w:ascii="Arial" w:hAnsi="Arial" w:cs="Arial"/>
          <w:b/>
        </w:rPr>
        <w:t>Služba zahrnuje zejména:</w:t>
      </w:r>
    </w:p>
    <w:p w:rsidR="00C77A98" w:rsidRPr="00C77A98" w:rsidRDefault="00C77A98" w:rsidP="00451E4E">
      <w:pPr>
        <w:spacing w:after="0" w:line="269" w:lineRule="auto"/>
        <w:jc w:val="both"/>
        <w:rPr>
          <w:rFonts w:ascii="Arial" w:hAnsi="Arial" w:cs="Arial"/>
          <w:b/>
          <w:sz w:val="8"/>
          <w:szCs w:val="8"/>
        </w:rPr>
      </w:pPr>
    </w:p>
    <w:p w:rsidR="002520C3" w:rsidRDefault="002520C3" w:rsidP="002520C3">
      <w:pPr>
        <w:pStyle w:val="Odstavecseseznamem"/>
        <w:numPr>
          <w:ilvl w:val="0"/>
          <w:numId w:val="35"/>
        </w:numPr>
        <w:spacing w:after="160"/>
        <w:rPr>
          <w:rFonts w:ascii="Arial" w:eastAsiaTheme="minorHAnsi" w:hAnsi="Arial" w:cs="Arial"/>
        </w:rPr>
      </w:pPr>
      <w:r>
        <w:rPr>
          <w:rFonts w:ascii="Arial" w:hAnsi="Arial" w:cs="Arial"/>
        </w:rPr>
        <w:t>Evidenci a analýzu dat ze sportovního prostředí jako objektivní podklad pro rozhodovací procesy;</w:t>
      </w:r>
    </w:p>
    <w:p w:rsidR="002520C3" w:rsidRDefault="002520C3" w:rsidP="002520C3">
      <w:pPr>
        <w:pStyle w:val="Odstavecseseznamem"/>
        <w:numPr>
          <w:ilvl w:val="0"/>
          <w:numId w:val="35"/>
        </w:numPr>
        <w:spacing w:after="160"/>
        <w:rPr>
          <w:rFonts w:ascii="Arial" w:hAnsi="Arial" w:cs="Arial"/>
        </w:rPr>
      </w:pPr>
      <w:r>
        <w:rPr>
          <w:rFonts w:ascii="Arial" w:hAnsi="Arial" w:cs="Arial"/>
        </w:rPr>
        <w:t>vedení Rejstříku sportovních organizací, sportovců, trenérů a sportovních zařízení;</w:t>
      </w:r>
    </w:p>
    <w:p w:rsidR="002520C3" w:rsidRDefault="002520C3" w:rsidP="002520C3">
      <w:pPr>
        <w:pStyle w:val="Odstavecseseznamem"/>
        <w:numPr>
          <w:ilvl w:val="0"/>
          <w:numId w:val="35"/>
        </w:numPr>
        <w:spacing w:after="160"/>
        <w:rPr>
          <w:rFonts w:ascii="Arial" w:hAnsi="Arial" w:cs="Arial"/>
        </w:rPr>
      </w:pPr>
      <w:r>
        <w:rPr>
          <w:rFonts w:ascii="Arial" w:hAnsi="Arial" w:cs="Arial"/>
        </w:rPr>
        <w:t>poskytování uživatelské podpory, zpracování uživatelské dokumentace a metodických materiálů k Rejstříku sportovních organizací, sportovců, trenérů a sportovních zařízení;</w:t>
      </w:r>
    </w:p>
    <w:p w:rsidR="002520C3" w:rsidRDefault="002520C3" w:rsidP="002520C3">
      <w:pPr>
        <w:pStyle w:val="Odstavecseseznamem"/>
        <w:numPr>
          <w:ilvl w:val="0"/>
          <w:numId w:val="35"/>
        </w:numPr>
        <w:spacing w:after="160"/>
        <w:rPr>
          <w:rFonts w:ascii="Arial" w:hAnsi="Arial" w:cs="Arial"/>
        </w:rPr>
      </w:pPr>
      <w:r>
        <w:rPr>
          <w:rFonts w:ascii="Arial" w:hAnsi="Arial" w:cs="Arial"/>
        </w:rPr>
        <w:t>administrativní správu a „helpdesk“ Rejstříku sportovních organizací, sportovců, trenérů a sportovních zařízení;</w:t>
      </w:r>
    </w:p>
    <w:p w:rsidR="002520C3" w:rsidRDefault="002520C3" w:rsidP="002520C3">
      <w:pPr>
        <w:pStyle w:val="Odstavecseseznamem"/>
        <w:numPr>
          <w:ilvl w:val="0"/>
          <w:numId w:val="35"/>
        </w:numPr>
        <w:spacing w:after="160"/>
        <w:rPr>
          <w:rFonts w:ascii="Arial" w:hAnsi="Arial" w:cs="Arial"/>
        </w:rPr>
      </w:pPr>
      <w:r>
        <w:rPr>
          <w:rFonts w:ascii="Arial" w:hAnsi="Arial" w:cs="Arial"/>
        </w:rPr>
        <w:t>spolupráci s Ministerstvem vnitra ČR při kontrole údajů zapisovaných do Rejstříku sportovních organizací, sportovců, trenérů a sportovních zařízení;</w:t>
      </w:r>
    </w:p>
    <w:p w:rsidR="002520C3" w:rsidRDefault="002520C3" w:rsidP="002520C3">
      <w:pPr>
        <w:pStyle w:val="Odstavecseseznamem"/>
        <w:numPr>
          <w:ilvl w:val="0"/>
          <w:numId w:val="35"/>
        </w:numPr>
        <w:spacing w:after="160"/>
        <w:rPr>
          <w:rFonts w:ascii="Arial" w:hAnsi="Arial" w:cs="Arial"/>
        </w:rPr>
      </w:pPr>
      <w:r>
        <w:rPr>
          <w:rFonts w:ascii="Arial" w:hAnsi="Arial" w:cs="Arial"/>
        </w:rPr>
        <w:t>evidenci a analýzu dat v oblasti vzdělávání a kvalifikací v oblasti sportu;</w:t>
      </w:r>
    </w:p>
    <w:p w:rsidR="002520C3" w:rsidRDefault="002520C3" w:rsidP="002520C3">
      <w:pPr>
        <w:pStyle w:val="Odstavecseseznamem"/>
        <w:numPr>
          <w:ilvl w:val="0"/>
          <w:numId w:val="35"/>
        </w:numPr>
        <w:spacing w:after="160"/>
        <w:rPr>
          <w:rFonts w:ascii="Arial" w:hAnsi="Arial" w:cs="Arial"/>
        </w:rPr>
      </w:pPr>
      <w:r>
        <w:rPr>
          <w:rFonts w:ascii="Arial" w:hAnsi="Arial" w:cs="Arial"/>
        </w:rPr>
        <w:t>evidenci a analýzu dat v oblasti financování sportu;</w:t>
      </w:r>
    </w:p>
    <w:p w:rsidR="002520C3" w:rsidRDefault="002520C3" w:rsidP="002520C3">
      <w:pPr>
        <w:pStyle w:val="Odstavecseseznamem"/>
        <w:numPr>
          <w:ilvl w:val="0"/>
          <w:numId w:val="35"/>
        </w:numPr>
        <w:spacing w:after="160"/>
        <w:rPr>
          <w:rFonts w:ascii="Arial" w:hAnsi="Arial" w:cs="Arial"/>
        </w:rPr>
      </w:pPr>
      <w:r>
        <w:rPr>
          <w:rFonts w:ascii="Arial" w:hAnsi="Arial" w:cs="Arial"/>
        </w:rPr>
        <w:t>spolupráci s odbornými pracovišti a zástupci sportovního prostředí při koordinaci vědy a výzkumu v oblasti sportu;</w:t>
      </w:r>
    </w:p>
    <w:p w:rsidR="002520C3" w:rsidRDefault="002520C3" w:rsidP="002520C3">
      <w:pPr>
        <w:pStyle w:val="Odstavecseseznamem"/>
        <w:numPr>
          <w:ilvl w:val="0"/>
          <w:numId w:val="35"/>
        </w:numPr>
        <w:spacing w:after="160"/>
        <w:rPr>
          <w:rFonts w:ascii="Arial" w:hAnsi="Arial" w:cs="Arial"/>
        </w:rPr>
      </w:pPr>
      <w:r>
        <w:rPr>
          <w:rFonts w:ascii="Arial" w:hAnsi="Arial" w:cs="Arial"/>
        </w:rPr>
        <w:t>rozvoj informačního systému IS Sport;</w:t>
      </w:r>
    </w:p>
    <w:p w:rsidR="002520C3" w:rsidRDefault="002520C3" w:rsidP="002520C3">
      <w:pPr>
        <w:pStyle w:val="Odstavecseseznamem"/>
        <w:numPr>
          <w:ilvl w:val="0"/>
          <w:numId w:val="35"/>
        </w:numPr>
        <w:spacing w:after="160"/>
        <w:rPr>
          <w:rFonts w:ascii="Arial" w:hAnsi="Arial" w:cs="Arial"/>
        </w:rPr>
      </w:pPr>
      <w:r>
        <w:rPr>
          <w:rFonts w:ascii="Arial" w:hAnsi="Arial" w:cs="Arial"/>
        </w:rPr>
        <w:t>spolupráci při tvorbě koncepčních a metodických materiálů v oblasti sportu;</w:t>
      </w:r>
    </w:p>
    <w:p w:rsidR="002520C3" w:rsidRDefault="002520C3" w:rsidP="002520C3">
      <w:pPr>
        <w:pStyle w:val="Odstavecseseznamem"/>
        <w:numPr>
          <w:ilvl w:val="0"/>
          <w:numId w:val="35"/>
        </w:numPr>
        <w:spacing w:after="160"/>
        <w:rPr>
          <w:rFonts w:ascii="Arial" w:hAnsi="Arial" w:cs="Arial"/>
        </w:rPr>
      </w:pPr>
      <w:r>
        <w:rPr>
          <w:rFonts w:ascii="Arial" w:hAnsi="Arial" w:cs="Arial"/>
        </w:rPr>
        <w:t>zabezpečení agendy GDPR v rámci odboru sportu;</w:t>
      </w:r>
    </w:p>
    <w:p w:rsidR="00CE38FC" w:rsidRDefault="002520C3" w:rsidP="002520C3">
      <w:pPr>
        <w:pStyle w:val="Odstavecseseznamem"/>
        <w:numPr>
          <w:ilvl w:val="0"/>
          <w:numId w:val="35"/>
        </w:numPr>
        <w:spacing w:after="160"/>
        <w:rPr>
          <w:rFonts w:ascii="Arial" w:hAnsi="Arial" w:cs="Arial"/>
        </w:rPr>
      </w:pPr>
      <w:r>
        <w:rPr>
          <w:rFonts w:ascii="Arial" w:hAnsi="Arial" w:cs="Arial"/>
        </w:rPr>
        <w:t xml:space="preserve">obsahovou správu podstránek odboru sportu na </w:t>
      </w:r>
      <w:hyperlink r:id="rId8" w:history="1">
        <w:r w:rsidRPr="00096BE0">
          <w:rPr>
            <w:rStyle w:val="Hypertextovodkaz"/>
            <w:rFonts w:ascii="Arial" w:hAnsi="Arial" w:cs="Arial"/>
          </w:rPr>
          <w:t>www.msmt.cz</w:t>
        </w:r>
      </w:hyperlink>
      <w:r>
        <w:rPr>
          <w:rFonts w:ascii="Arial" w:hAnsi="Arial" w:cs="Arial"/>
        </w:rPr>
        <w:t>.</w:t>
      </w:r>
    </w:p>
    <w:p w:rsidR="002520C3" w:rsidRPr="002520C3" w:rsidRDefault="002520C3" w:rsidP="002520C3">
      <w:pPr>
        <w:pStyle w:val="Odstavecseseznamem"/>
        <w:spacing w:after="160"/>
        <w:rPr>
          <w:rFonts w:ascii="Arial" w:hAnsi="Arial" w:cs="Arial"/>
          <w:sz w:val="8"/>
          <w:szCs w:val="8"/>
        </w:rPr>
      </w:pPr>
    </w:p>
    <w:p w:rsidR="008C6D10" w:rsidRPr="00BF0919" w:rsidRDefault="008C6D10" w:rsidP="00CE38FC">
      <w:pPr>
        <w:spacing w:after="120" w:line="269"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C77A98">
        <w:rPr>
          <w:rFonts w:ascii="Arial" w:hAnsi="Arial" w:cs="Arial"/>
          <w:b/>
        </w:rPr>
        <w:t>15</w:t>
      </w:r>
      <w:r w:rsidR="008E5B7C">
        <w:rPr>
          <w:rFonts w:ascii="Arial" w:hAnsi="Arial" w:cs="Arial"/>
          <w:b/>
        </w:rPr>
        <w:t xml:space="preserve">. </w:t>
      </w:r>
      <w:r w:rsidR="00C77A98">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C77A98">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9"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451E4E">
      <w:pPr>
        <w:spacing w:after="240" w:line="269" w:lineRule="auto"/>
        <w:jc w:val="both"/>
        <w:rPr>
          <w:rFonts w:ascii="Arial" w:hAnsi="Arial" w:cs="Arial"/>
        </w:rPr>
      </w:pPr>
      <w:r w:rsidRPr="00BF0919">
        <w:rPr>
          <w:rFonts w:ascii="Arial" w:hAnsi="Arial" w:cs="Arial"/>
        </w:rPr>
        <w:lastRenderedPageBreak/>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ministerský rada – vedoucí oddělení </w:t>
      </w:r>
      <w:r w:rsidR="00A30BD2">
        <w:rPr>
          <w:rFonts w:ascii="Arial" w:hAnsi="Arial" w:cs="Arial"/>
        </w:rPr>
        <w:t>evidence</w:t>
      </w:r>
      <w:r w:rsidR="00CE38FC">
        <w:rPr>
          <w:rFonts w:ascii="Arial" w:hAnsi="Arial" w:cs="Arial"/>
        </w:rPr>
        <w:t xml:space="preserve"> ve</w:t>
      </w:r>
      <w:r w:rsidR="00C77A98" w:rsidRPr="00C77A98">
        <w:rPr>
          <w:rFonts w:ascii="Arial" w:hAnsi="Arial" w:cs="Arial"/>
        </w:rPr>
        <w:t xml:space="preserve"> sportu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464C31">
        <w:rPr>
          <w:rFonts w:ascii="Arial" w:hAnsi="Arial" w:cs="Arial"/>
        </w:rPr>
        <w:t>MSMT-34100</w:t>
      </w:r>
      <w:r w:rsidR="00C77A98" w:rsidRPr="00C77A98">
        <w:rPr>
          <w:rFonts w:ascii="Arial" w:hAnsi="Arial" w:cs="Arial"/>
        </w:rPr>
        <w:t>/2017-1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C77A98" w:rsidRPr="005A3FE4" w:rsidRDefault="0066168F" w:rsidP="00C77A98">
      <w:pPr>
        <w:spacing w:after="0" w:line="269" w:lineRule="auto"/>
        <w:jc w:val="both"/>
        <w:rPr>
          <w:rFonts w:ascii="Arial" w:hAnsi="Arial" w:cs="Arial"/>
          <w:b/>
        </w:rPr>
      </w:pPr>
      <w:r w:rsidRPr="005A3FE4">
        <w:rPr>
          <w:rFonts w:ascii="Arial" w:hAnsi="Arial" w:cs="Arial"/>
          <w:b/>
        </w:rPr>
        <w:t xml:space="preserve">Výběrového řízení </w:t>
      </w:r>
      <w:r w:rsidR="00C77A98" w:rsidRPr="005A3FE4">
        <w:rPr>
          <w:rFonts w:ascii="Arial" w:hAnsi="Arial" w:cs="Arial"/>
          <w:b/>
        </w:rPr>
        <w:t xml:space="preserve">na výše uvedené služební místo se v souladu s § </w:t>
      </w:r>
      <w:r w:rsidR="00C77A98">
        <w:rPr>
          <w:rFonts w:ascii="Arial" w:hAnsi="Arial" w:cs="Arial"/>
          <w:b/>
        </w:rPr>
        <w:t>58 odst. 3 zákona může zúčastnit</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Pr>
          <w:rFonts w:ascii="Arial" w:hAnsi="Arial" w:cs="Arial"/>
        </w:rPr>
        <w:t>, který</w:t>
      </w:r>
      <w:r w:rsidRPr="00AC21A0">
        <w:rPr>
          <w:rFonts w:ascii="Arial" w:hAnsi="Arial" w:cs="Arial"/>
        </w:rPr>
        <w:t xml:space="preserve"> m</w:t>
      </w:r>
      <w:r>
        <w:rPr>
          <w:rFonts w:ascii="Arial" w:hAnsi="Arial" w:cs="Arial"/>
        </w:rPr>
        <w:t>á složenou úřednickou zkoušku,</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C77A98" w:rsidRDefault="00C77A98" w:rsidP="00C77A98">
      <w:pPr>
        <w:spacing w:after="0" w:line="269"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C77A98" w:rsidRPr="00F84540" w:rsidRDefault="00C77A98" w:rsidP="00C77A98">
      <w:pPr>
        <w:spacing w:after="0" w:line="269" w:lineRule="auto"/>
        <w:ind w:left="284"/>
        <w:jc w:val="both"/>
        <w:rPr>
          <w:rFonts w:ascii="Arial" w:hAnsi="Arial" w:cs="Arial"/>
          <w:color w:val="000000" w:themeColor="text1"/>
        </w:rPr>
      </w:pPr>
      <w:r>
        <w:rPr>
          <w:rFonts w:ascii="Arial" w:hAnsi="Arial" w:cs="Arial"/>
        </w:rPr>
        <w:t>d)</w:t>
      </w:r>
      <w:r w:rsidRPr="00F84540">
        <w:rPr>
          <w:rFonts w:ascii="Arial" w:hAnsi="Arial" w:cs="Arial"/>
          <w:color w:val="000000" w:themeColor="text1"/>
        </w:rPr>
        <w:tab/>
        <w:t>příslušník bezpečnostního sboru alespoň ve služební hodnosti komisař,</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 xml:space="preserve">e) </w:t>
      </w:r>
      <w:r w:rsidRPr="00F84540">
        <w:rPr>
          <w:rFonts w:ascii="Arial" w:hAnsi="Arial" w:cs="Arial"/>
          <w:color w:val="000000" w:themeColor="text1"/>
        </w:rPr>
        <w:tab/>
        <w:t>voják z povolání v důstojnické hodnosti,</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f)</w:t>
      </w:r>
      <w:r w:rsidRPr="00F84540">
        <w:rPr>
          <w:rFonts w:ascii="Arial" w:hAnsi="Arial" w:cs="Arial"/>
          <w:color w:val="000000" w:themeColor="text1"/>
        </w:rPr>
        <w:tab/>
        <w:t>akademický pracovník,</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g) </w:t>
      </w:r>
      <w:r w:rsidRPr="00F84540">
        <w:rPr>
          <w:rFonts w:ascii="Arial" w:hAnsi="Arial" w:cs="Arial"/>
          <w:color w:val="000000" w:themeColor="text1"/>
        </w:rPr>
        <w:tab/>
        <w:t>osoba, od doby jejíhož skončení výkonu funkce uvolněného člena zastupitelstva kraje nebo obce s pověřeným obecním úřadem neuplynuly více než 3 roky, nebo</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h) </w:t>
      </w:r>
      <w:r w:rsidRPr="00F84540">
        <w:rPr>
          <w:rFonts w:ascii="Arial" w:hAnsi="Arial" w:cs="Arial"/>
          <w:color w:val="000000" w:themeColor="text1"/>
        </w:rPr>
        <w:tab/>
        <w:t>zaměstnanec zařazený v Kanceláři prezidenta republiky, Kanceláři Poslanecké sněmovny nebo Kanceláři Senátu,</w:t>
      </w:r>
    </w:p>
    <w:p w:rsidR="00C77A98" w:rsidRPr="00F84540" w:rsidRDefault="00C77A98" w:rsidP="00C77A98">
      <w:pPr>
        <w:spacing w:after="0" w:line="269" w:lineRule="auto"/>
        <w:jc w:val="both"/>
        <w:rPr>
          <w:rFonts w:ascii="Arial" w:hAnsi="Arial" w:cs="Arial"/>
          <w:color w:val="000000" w:themeColor="text1"/>
        </w:rPr>
      </w:pPr>
      <w:r w:rsidRPr="00F84540">
        <w:rPr>
          <w:rFonts w:ascii="Arial" w:hAnsi="Arial" w:cs="Arial"/>
          <w:color w:val="000000" w:themeColor="text1"/>
        </w:rPr>
        <w:t>pokud v uplynulých 4 letech vykonával nebo vykonávala nejméně po dobu 2 let činnosti podle § 5 zákona nebo činnosti obdobné</w:t>
      </w:r>
      <w:r w:rsidR="00CE38FC">
        <w:rPr>
          <w:rFonts w:ascii="Arial" w:hAnsi="Arial" w:cs="Arial"/>
          <w:color w:val="000000" w:themeColor="text1"/>
        </w:rPr>
        <w:t>.</w:t>
      </w:r>
    </w:p>
    <w:p w:rsidR="00C77A98" w:rsidRDefault="00C77A98" w:rsidP="00C77A98">
      <w:pPr>
        <w:spacing w:after="0" w:line="269"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Pr>
          <w:rStyle w:val="Znakapoznpodarou"/>
          <w:rFonts w:ascii="Arial" w:hAnsi="Arial" w:cs="Arial"/>
        </w:rPr>
        <w:footnoteReference w:id="2"/>
      </w:r>
    </w:p>
    <w:p w:rsidR="00DE44FF" w:rsidRPr="00D37C68" w:rsidRDefault="00DE44FF" w:rsidP="00C77A98">
      <w:pPr>
        <w:spacing w:after="0" w:line="269" w:lineRule="auto"/>
        <w:jc w:val="both"/>
        <w:rPr>
          <w:rFonts w:ascii="Arial" w:hAnsi="Arial" w:cs="Arial"/>
        </w:rPr>
      </w:pPr>
    </w:p>
    <w:p w:rsidR="00DE44FF" w:rsidRPr="00DE44FF" w:rsidRDefault="00DE44FF" w:rsidP="00451E4E">
      <w:pPr>
        <w:spacing w:after="0" w:line="269"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451E4E">
      <w:pPr>
        <w:pStyle w:val="Odstavecseseznamem"/>
        <w:numPr>
          <w:ilvl w:val="0"/>
          <w:numId w:val="26"/>
        </w:numPr>
        <w:spacing w:after="0" w:line="269"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451E4E">
      <w:pPr>
        <w:numPr>
          <w:ilvl w:val="0"/>
          <w:numId w:val="25"/>
        </w:numPr>
        <w:spacing w:after="0" w:line="269" w:lineRule="auto"/>
        <w:ind w:left="567"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451E4E">
      <w:pPr>
        <w:spacing w:after="0" w:line="269" w:lineRule="auto"/>
        <w:ind w:left="567"/>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451E4E">
      <w:pPr>
        <w:numPr>
          <w:ilvl w:val="0"/>
          <w:numId w:val="25"/>
        </w:numPr>
        <w:spacing w:after="120" w:line="269"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451E4E">
      <w:pPr>
        <w:spacing w:after="120" w:line="269"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451E4E">
      <w:pPr>
        <w:spacing w:after="120" w:line="269"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lastRenderedPageBreak/>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451E4E">
      <w:pPr>
        <w:spacing w:after="120" w:line="269"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451E4E">
      <w:pPr>
        <w:spacing w:after="120" w:line="269"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451E4E">
      <w:pPr>
        <w:pStyle w:val="Odstavecseseznamem"/>
        <w:numPr>
          <w:ilvl w:val="0"/>
          <w:numId w:val="26"/>
        </w:numPr>
        <w:spacing w:after="0" w:line="269"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451E4E">
      <w:pPr>
        <w:pStyle w:val="Odstavecseseznamem"/>
        <w:spacing w:after="0" w:line="269" w:lineRule="auto"/>
        <w:ind w:left="502"/>
        <w:jc w:val="both"/>
        <w:rPr>
          <w:rFonts w:ascii="Arial" w:hAnsi="Arial" w:cs="Arial"/>
          <w:sz w:val="6"/>
          <w:szCs w:val="6"/>
        </w:rPr>
      </w:pPr>
    </w:p>
    <w:p w:rsidR="002350A1" w:rsidRPr="001122FE" w:rsidRDefault="002350A1" w:rsidP="00451E4E">
      <w:pPr>
        <w:pStyle w:val="Odstavecseseznamem"/>
        <w:spacing w:after="0" w:line="269" w:lineRule="auto"/>
        <w:ind w:left="502"/>
        <w:jc w:val="both"/>
        <w:rPr>
          <w:rFonts w:ascii="Arial" w:hAnsi="Arial" w:cs="Arial"/>
          <w:sz w:val="8"/>
          <w:szCs w:val="8"/>
        </w:rPr>
      </w:pPr>
    </w:p>
    <w:p w:rsidR="002350A1" w:rsidRPr="00513432" w:rsidRDefault="002350A1" w:rsidP="00451E4E">
      <w:pPr>
        <w:pStyle w:val="Odstavecseseznamem"/>
        <w:numPr>
          <w:ilvl w:val="0"/>
          <w:numId w:val="26"/>
        </w:numPr>
        <w:spacing w:after="0" w:line="269"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451E4E">
      <w:pPr>
        <w:spacing w:after="0" w:line="269" w:lineRule="auto"/>
        <w:ind w:left="502"/>
        <w:jc w:val="both"/>
        <w:rPr>
          <w:rFonts w:ascii="Arial" w:eastAsia="Times New Roman" w:hAnsi="Arial" w:cs="Arial"/>
          <w:lang w:eastAsia="cs-CZ"/>
        </w:rPr>
      </w:pPr>
      <w:r w:rsidRPr="00CE26FF">
        <w:rPr>
          <w:rFonts w:ascii="Arial" w:hAnsi="Arial" w:cs="Arial"/>
        </w:rPr>
        <w:t xml:space="preserve">Splnění </w:t>
      </w:r>
      <w:r w:rsidR="00914193" w:rsidRPr="00CE26FF">
        <w:rPr>
          <w:rFonts w:ascii="Arial" w:hAnsi="Arial" w:cs="Arial"/>
        </w:rPr>
        <w:t xml:space="preserve">tohoto požadavku lze pro účely výběrového řízení též doložit dokladem, že žadatel o vydání osvědčení požádal. Osvědčení </w:t>
      </w:r>
      <w:r w:rsidR="00914193">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2520C3" w:rsidRPr="002520C3" w:rsidRDefault="002520C3" w:rsidP="00451E4E">
      <w:pPr>
        <w:spacing w:after="0" w:line="269" w:lineRule="auto"/>
        <w:ind w:left="502"/>
        <w:jc w:val="both"/>
        <w:rPr>
          <w:rFonts w:ascii="Arial" w:eastAsia="Times New Roman" w:hAnsi="Arial" w:cs="Arial"/>
          <w:sz w:val="4"/>
          <w:szCs w:val="4"/>
          <w:lang w:eastAsia="cs-CZ"/>
        </w:rPr>
      </w:pPr>
    </w:p>
    <w:p w:rsidR="001122FE" w:rsidRPr="001122FE" w:rsidRDefault="001122FE" w:rsidP="00451E4E">
      <w:pPr>
        <w:spacing w:after="0" w:line="269" w:lineRule="auto"/>
        <w:ind w:left="502"/>
        <w:jc w:val="both"/>
        <w:rPr>
          <w:rFonts w:ascii="Arial" w:eastAsia="Times New Roman" w:hAnsi="Arial" w:cs="Arial"/>
          <w:sz w:val="6"/>
          <w:szCs w:val="6"/>
          <w:lang w:eastAsia="cs-CZ"/>
        </w:rPr>
      </w:pPr>
    </w:p>
    <w:p w:rsidR="002350A1" w:rsidRPr="00513432" w:rsidRDefault="002350A1" w:rsidP="00451E4E">
      <w:pPr>
        <w:pStyle w:val="Odstavecseseznamem"/>
        <w:numPr>
          <w:ilvl w:val="0"/>
          <w:numId w:val="26"/>
        </w:numPr>
        <w:spacing w:after="0" w:line="269"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8770C0">
        <w:rPr>
          <w:rFonts w:ascii="Arial" w:hAnsi="Arial" w:cs="Arial"/>
        </w:rPr>
        <w:t> </w:t>
      </w:r>
      <w:r w:rsidRPr="00CE26FF">
        <w:rPr>
          <w:rFonts w:ascii="Arial" w:hAnsi="Arial" w:cs="Arial"/>
        </w:rPr>
        <w:t xml:space="preserve">českých zemích, s výjimkou těch, kteří tyto funkce zastávali pouze v období od 1. 1. 1968 do 1. 5. 1969,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451E4E">
      <w:pPr>
        <w:numPr>
          <w:ilvl w:val="0"/>
          <w:numId w:val="24"/>
        </w:numPr>
        <w:spacing w:after="0" w:line="269"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w:t>
      </w:r>
      <w:r w:rsidR="002B1B57">
        <w:rPr>
          <w:rFonts w:ascii="Arial" w:hAnsi="Arial" w:cs="Arial"/>
        </w:rPr>
        <w:t xml:space="preserve">příslušníky Státní bezpečnosti, </w:t>
      </w:r>
      <w:r w:rsidRPr="00CE26FF">
        <w:rPr>
          <w:rFonts w:ascii="Arial" w:hAnsi="Arial" w:cs="Arial"/>
        </w:rPr>
        <w:t xml:space="preserve">Vysoké škole ministerstva vnitra Svazu sovětských socialistických republik pro příslušníky Veřejné bezpečnosti, Vyšší politické škole ministerstva Svazu sovětských socialistických republik </w:t>
      </w:r>
      <w:r w:rsidRPr="00CE26FF">
        <w:rPr>
          <w:rFonts w:ascii="Arial" w:hAnsi="Arial" w:cs="Arial"/>
        </w:rPr>
        <w:lastRenderedPageBreak/>
        <w:t>nebo vědeckým aspirantem anebo účastníkem kursů</w:t>
      </w:r>
      <w:r w:rsidRPr="00C63EB1">
        <w:rPr>
          <w:rFonts w:ascii="Arial" w:eastAsia="Times New Roman" w:hAnsi="Arial" w:cs="Arial"/>
          <w:lang w:eastAsia="cs-CZ"/>
        </w:rPr>
        <w:t xml:space="preserve"> delších než 3 měsíce na těchto školách. </w:t>
      </w:r>
    </w:p>
    <w:p w:rsidR="00371EA0" w:rsidRPr="00914193" w:rsidRDefault="00371EA0" w:rsidP="00451E4E">
      <w:pPr>
        <w:spacing w:after="0" w:line="269" w:lineRule="auto"/>
        <w:ind w:left="1080"/>
        <w:jc w:val="both"/>
        <w:rPr>
          <w:rFonts w:ascii="Arial" w:eastAsia="Times New Roman" w:hAnsi="Arial" w:cs="Arial"/>
          <w:sz w:val="16"/>
          <w:szCs w:val="16"/>
          <w:lang w:eastAsia="cs-CZ"/>
        </w:rPr>
      </w:pPr>
    </w:p>
    <w:p w:rsidR="007B3987" w:rsidRPr="00DA49BC" w:rsidRDefault="007B3987" w:rsidP="00451E4E">
      <w:pPr>
        <w:spacing w:after="0" w:line="269" w:lineRule="auto"/>
        <w:jc w:val="both"/>
        <w:rPr>
          <w:rFonts w:ascii="Arial" w:hAnsi="Arial" w:cs="Arial"/>
          <w:sz w:val="8"/>
          <w:szCs w:val="8"/>
        </w:rPr>
      </w:pPr>
    </w:p>
    <w:p w:rsidR="006C3505" w:rsidRDefault="006C3505" w:rsidP="00451E4E">
      <w:pPr>
        <w:spacing w:after="0" w:line="269" w:lineRule="auto"/>
        <w:jc w:val="both"/>
        <w:rPr>
          <w:rFonts w:ascii="Arial" w:hAnsi="Arial" w:cs="Arial"/>
        </w:rPr>
      </w:pPr>
      <w:r>
        <w:rPr>
          <w:rFonts w:ascii="Arial" w:hAnsi="Arial" w:cs="Arial"/>
        </w:rPr>
        <w:t>K žádosti dále žadatel přiloží:</w:t>
      </w:r>
    </w:p>
    <w:p w:rsidR="006C3505" w:rsidRDefault="006C3505" w:rsidP="00451E4E">
      <w:pPr>
        <w:numPr>
          <w:ilvl w:val="0"/>
          <w:numId w:val="19"/>
        </w:numPr>
        <w:spacing w:after="0" w:line="269" w:lineRule="auto"/>
        <w:ind w:left="567" w:hanging="283"/>
        <w:jc w:val="both"/>
        <w:rPr>
          <w:rFonts w:ascii="Arial" w:hAnsi="Arial" w:cs="Arial"/>
        </w:rPr>
      </w:pPr>
      <w:r>
        <w:rPr>
          <w:rFonts w:ascii="Arial" w:hAnsi="Arial" w:cs="Arial"/>
        </w:rPr>
        <w:t>strukturovaný profesní životopis,</w:t>
      </w:r>
    </w:p>
    <w:p w:rsidR="00000520" w:rsidRPr="002D26B1" w:rsidRDefault="006C3505" w:rsidP="00451E4E">
      <w:pPr>
        <w:numPr>
          <w:ilvl w:val="0"/>
          <w:numId w:val="19"/>
        </w:numPr>
        <w:spacing w:after="0" w:line="269"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Pr="00914193" w:rsidRDefault="00000520" w:rsidP="00451E4E">
      <w:pPr>
        <w:spacing w:after="0" w:line="269" w:lineRule="auto"/>
        <w:jc w:val="both"/>
        <w:rPr>
          <w:rFonts w:ascii="Arial" w:hAnsi="Arial" w:cs="Arial"/>
          <w:sz w:val="16"/>
          <w:szCs w:val="16"/>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informace o služebním místě:</w:t>
      </w:r>
    </w:p>
    <w:p w:rsidR="00753E6B" w:rsidRDefault="00753E6B" w:rsidP="00451E4E">
      <w:pPr>
        <w:numPr>
          <w:ilvl w:val="0"/>
          <w:numId w:val="33"/>
        </w:numPr>
        <w:spacing w:after="0" w:line="269" w:lineRule="auto"/>
        <w:jc w:val="both"/>
        <w:rPr>
          <w:rFonts w:ascii="Arial" w:hAnsi="Arial" w:cs="Arial"/>
        </w:rPr>
      </w:pPr>
      <w:r w:rsidRPr="00753E6B">
        <w:rPr>
          <w:rFonts w:ascii="Arial" w:hAnsi="Arial" w:cs="Arial"/>
        </w:rPr>
        <w:t xml:space="preserve">platový tarif </w:t>
      </w:r>
      <w:r w:rsidR="00215A30">
        <w:rPr>
          <w:rFonts w:ascii="Arial" w:hAnsi="Arial" w:cs="Arial"/>
        </w:rPr>
        <w:t>25 210</w:t>
      </w:r>
      <w:r w:rsidR="00C77A98">
        <w:rPr>
          <w:rFonts w:ascii="Arial" w:hAnsi="Arial" w:cs="Arial"/>
        </w:rPr>
        <w:t xml:space="preserve"> – </w:t>
      </w:r>
      <w:r w:rsidR="00215A30">
        <w:rPr>
          <w:rFonts w:ascii="Arial" w:hAnsi="Arial" w:cs="Arial"/>
        </w:rPr>
        <w:t>37 890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451E4E">
      <w:pPr>
        <w:numPr>
          <w:ilvl w:val="0"/>
          <w:numId w:val="33"/>
        </w:numPr>
        <w:spacing w:after="0" w:line="269" w:lineRule="auto"/>
        <w:jc w:val="both"/>
        <w:rPr>
          <w:rFonts w:ascii="Arial" w:hAnsi="Arial" w:cs="Arial"/>
        </w:rPr>
      </w:pPr>
      <w:r>
        <w:rPr>
          <w:rFonts w:ascii="Arial" w:hAnsi="Arial" w:cs="Arial"/>
        </w:rPr>
        <w:t>příplatek za vedení,</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motivační finanční odměny,</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pružná služební doba,</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možnost profesního růstu ve státní službě,</w:t>
      </w:r>
    </w:p>
    <w:p w:rsidR="00371EA0" w:rsidRDefault="00753E6B" w:rsidP="00451E4E">
      <w:pPr>
        <w:numPr>
          <w:ilvl w:val="0"/>
          <w:numId w:val="33"/>
        </w:numPr>
        <w:spacing w:after="0" w:line="269"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FA6C17" w:rsidRPr="00FA6C17" w:rsidRDefault="00FA6C17" w:rsidP="00FA6C17">
      <w:pPr>
        <w:numPr>
          <w:ilvl w:val="0"/>
          <w:numId w:val="33"/>
        </w:numPr>
        <w:spacing w:after="0" w:line="269" w:lineRule="auto"/>
        <w:jc w:val="both"/>
        <w:rPr>
          <w:rFonts w:ascii="Arial" w:hAnsi="Arial" w:cs="Arial"/>
        </w:rPr>
      </w:pPr>
      <w:r w:rsidRPr="00914193">
        <w:rPr>
          <w:rFonts w:ascii="Arial" w:hAnsi="Arial" w:cs="Arial"/>
        </w:rPr>
        <w:t>vhodné pro os</w:t>
      </w:r>
      <w:r>
        <w:rPr>
          <w:rFonts w:ascii="Arial" w:hAnsi="Arial" w:cs="Arial"/>
        </w:rPr>
        <w:t>oby se zdravotním znevýhodněním.</w:t>
      </w:r>
    </w:p>
    <w:p w:rsidR="00753E6B" w:rsidRPr="00D54B4E" w:rsidRDefault="00753E6B" w:rsidP="00451E4E">
      <w:pPr>
        <w:spacing w:after="0" w:line="269" w:lineRule="auto"/>
        <w:jc w:val="both"/>
        <w:rPr>
          <w:rFonts w:ascii="Arial" w:hAnsi="Arial" w:cs="Arial"/>
          <w:sz w:val="8"/>
          <w:szCs w:val="8"/>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výhody:</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široký program benefitů,</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25 dní dovolené,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5 dní </w:t>
      </w:r>
      <w:proofErr w:type="spellStart"/>
      <w:r w:rsidRPr="00914193">
        <w:rPr>
          <w:rFonts w:ascii="Arial" w:hAnsi="Arial" w:cs="Arial"/>
        </w:rPr>
        <w:t>indispozičního</w:t>
      </w:r>
      <w:proofErr w:type="spellEnd"/>
      <w:r w:rsidRPr="00914193">
        <w:rPr>
          <w:rFonts w:ascii="Arial" w:hAnsi="Arial" w:cs="Arial"/>
        </w:rPr>
        <w:t xml:space="preserve"> volna (tzv. </w:t>
      </w:r>
      <w:proofErr w:type="spellStart"/>
      <w:r w:rsidRPr="00914193">
        <w:rPr>
          <w:rFonts w:ascii="Arial" w:hAnsi="Arial" w:cs="Arial"/>
        </w:rPr>
        <w:t>sick</w:t>
      </w:r>
      <w:proofErr w:type="spellEnd"/>
      <w:r w:rsidRPr="00914193">
        <w:rPr>
          <w:rFonts w:ascii="Arial" w:hAnsi="Arial" w:cs="Arial"/>
        </w:rPr>
        <w:t xml:space="preserve"> </w:t>
      </w:r>
      <w:proofErr w:type="spellStart"/>
      <w:r w:rsidRPr="00914193">
        <w:rPr>
          <w:rFonts w:ascii="Arial" w:hAnsi="Arial" w:cs="Arial"/>
        </w:rPr>
        <w:t>days</w:t>
      </w:r>
      <w:proofErr w:type="spellEnd"/>
      <w:r w:rsidRPr="00914193">
        <w:rPr>
          <w:rFonts w:ascii="Arial" w:hAnsi="Arial" w:cs="Arial"/>
        </w:rPr>
        <w:t xml:space="preserve">),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až 6 dní volna k individuálním studijním účelům,</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příspěvek na důchodové připojištění,</w:t>
      </w:r>
    </w:p>
    <w:p w:rsidR="00FA6C17" w:rsidRDefault="00914193" w:rsidP="00451E4E">
      <w:pPr>
        <w:numPr>
          <w:ilvl w:val="0"/>
          <w:numId w:val="33"/>
        </w:numPr>
        <w:spacing w:after="0" w:line="269" w:lineRule="auto"/>
        <w:jc w:val="both"/>
        <w:rPr>
          <w:rFonts w:ascii="Arial" w:hAnsi="Arial" w:cs="Arial"/>
        </w:rPr>
      </w:pPr>
      <w:r w:rsidRPr="00914193">
        <w:rPr>
          <w:rFonts w:ascii="Arial" w:hAnsi="Arial" w:cs="Arial"/>
        </w:rPr>
        <w:t>finanční podpora stravování</w:t>
      </w:r>
      <w:r w:rsidR="00FA6C17">
        <w:rPr>
          <w:rFonts w:ascii="Arial" w:hAnsi="Arial" w:cs="Arial"/>
        </w:rPr>
        <w:t>,</w:t>
      </w:r>
    </w:p>
    <w:p w:rsidR="00914193" w:rsidRDefault="00FA6C17" w:rsidP="00FA6C17">
      <w:pPr>
        <w:numPr>
          <w:ilvl w:val="0"/>
          <w:numId w:val="33"/>
        </w:numPr>
        <w:spacing w:after="0" w:line="269" w:lineRule="auto"/>
        <w:jc w:val="both"/>
        <w:rPr>
          <w:rFonts w:ascii="Arial" w:hAnsi="Arial" w:cs="Arial"/>
        </w:rPr>
      </w:pPr>
      <w:r w:rsidRPr="00FA6C17">
        <w:rPr>
          <w:rFonts w:ascii="Arial" w:hAnsi="Arial" w:cs="Arial"/>
        </w:rPr>
        <w:t xml:space="preserve">možnost </w:t>
      </w:r>
      <w:r w:rsidR="00F0666D">
        <w:rPr>
          <w:rFonts w:ascii="Arial" w:hAnsi="Arial" w:cs="Arial"/>
        </w:rPr>
        <w:t xml:space="preserve">využití mateřské školy pro děti zaměstnanců </w:t>
      </w:r>
      <w:r>
        <w:rPr>
          <w:rFonts w:ascii="Arial" w:hAnsi="Arial" w:cs="Arial"/>
        </w:rPr>
        <w:t>MŠMT</w:t>
      </w:r>
      <w:r w:rsidR="00914193" w:rsidRPr="00914193">
        <w:rPr>
          <w:rFonts w:ascii="Arial" w:hAnsi="Arial" w:cs="Arial"/>
        </w:rPr>
        <w:t>.</w:t>
      </w:r>
    </w:p>
    <w:p w:rsidR="00FF04CA" w:rsidRDefault="00FF04CA" w:rsidP="00FF04CA">
      <w:pPr>
        <w:spacing w:after="0" w:line="269" w:lineRule="auto"/>
        <w:jc w:val="both"/>
        <w:rPr>
          <w:rFonts w:ascii="Arial" w:hAnsi="Arial" w:cs="Arial"/>
        </w:rPr>
      </w:pPr>
    </w:p>
    <w:p w:rsidR="0088789C" w:rsidRPr="00451E4E" w:rsidRDefault="0088789C" w:rsidP="00451E4E">
      <w:pPr>
        <w:spacing w:line="269" w:lineRule="auto"/>
        <w:rPr>
          <w:rFonts w:ascii="Arial" w:hAnsi="Arial" w:cs="Arial"/>
          <w:sz w:val="36"/>
          <w:szCs w:val="36"/>
        </w:rPr>
      </w:pPr>
      <w:bookmarkStart w:id="0" w:name="_GoBack"/>
      <w:bookmarkEnd w:id="0"/>
    </w:p>
    <w:p w:rsidR="006C3505" w:rsidRDefault="006C3505" w:rsidP="00451E4E">
      <w:pPr>
        <w:spacing w:line="269"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451E4E">
      <w:pPr>
        <w:spacing w:after="0" w:line="269" w:lineRule="auto"/>
        <w:ind w:left="4247"/>
        <w:jc w:val="center"/>
        <w:rPr>
          <w:rFonts w:ascii="Arial" w:hAnsi="Arial" w:cs="Arial"/>
        </w:rPr>
      </w:pPr>
      <w:r>
        <w:rPr>
          <w:rFonts w:ascii="Arial" w:hAnsi="Arial" w:cs="Arial"/>
        </w:rPr>
        <w:t>PhDr. Jindřich Fryč</w:t>
      </w:r>
    </w:p>
    <w:p w:rsidR="006C3505" w:rsidRDefault="006C3505" w:rsidP="00451E4E">
      <w:pPr>
        <w:spacing w:after="0" w:line="269" w:lineRule="auto"/>
        <w:ind w:left="4247"/>
        <w:jc w:val="center"/>
        <w:rPr>
          <w:rFonts w:ascii="Arial" w:hAnsi="Arial" w:cs="Arial"/>
        </w:rPr>
      </w:pPr>
      <w:r>
        <w:rPr>
          <w:rFonts w:ascii="Arial" w:hAnsi="Arial" w:cs="Arial"/>
        </w:rPr>
        <w:t>státní tajemník</w:t>
      </w:r>
    </w:p>
    <w:p w:rsidR="00753E6B" w:rsidRPr="00FA6C17" w:rsidRDefault="006C3505" w:rsidP="00FA6C17">
      <w:pPr>
        <w:spacing w:after="0" w:line="269"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451E4E">
      <w:pPr>
        <w:spacing w:after="0" w:line="269" w:lineRule="auto"/>
        <w:jc w:val="both"/>
        <w:rPr>
          <w:rFonts w:ascii="Arial" w:hAnsi="Arial" w:cs="Arial"/>
          <w:sz w:val="40"/>
          <w:szCs w:val="40"/>
        </w:rPr>
      </w:pPr>
    </w:p>
    <w:p w:rsidR="002B1B57" w:rsidRDefault="002B1B57" w:rsidP="00451E4E">
      <w:pPr>
        <w:spacing w:after="0" w:line="269" w:lineRule="auto"/>
        <w:jc w:val="both"/>
        <w:rPr>
          <w:rFonts w:ascii="Arial" w:hAnsi="Arial" w:cs="Arial"/>
        </w:rPr>
      </w:pPr>
    </w:p>
    <w:p w:rsidR="006C3505" w:rsidRDefault="006C3505" w:rsidP="00451E4E">
      <w:pPr>
        <w:spacing w:after="0" w:line="269" w:lineRule="auto"/>
        <w:jc w:val="both"/>
        <w:rPr>
          <w:rFonts w:ascii="Arial" w:hAnsi="Arial" w:cs="Arial"/>
        </w:rPr>
      </w:pPr>
      <w:r>
        <w:rPr>
          <w:rFonts w:ascii="Arial" w:hAnsi="Arial" w:cs="Arial"/>
        </w:rPr>
        <w:t xml:space="preserve">Vyvěšeno na úřední desce: </w:t>
      </w:r>
    </w:p>
    <w:p w:rsidR="006C3505" w:rsidRDefault="006C3505" w:rsidP="00451E4E">
      <w:pPr>
        <w:spacing w:after="0" w:line="269" w:lineRule="auto"/>
        <w:jc w:val="both"/>
        <w:rPr>
          <w:rFonts w:ascii="Arial" w:hAnsi="Arial" w:cs="Arial"/>
        </w:rPr>
      </w:pPr>
      <w:r>
        <w:rPr>
          <w:rFonts w:ascii="Arial" w:hAnsi="Arial" w:cs="Arial"/>
        </w:rPr>
        <w:t>Odstraněno z úřední desky:</w:t>
      </w:r>
    </w:p>
    <w:p w:rsidR="00DE44FF" w:rsidRPr="00DA49BC" w:rsidRDefault="00DE44FF" w:rsidP="00451E4E">
      <w:pPr>
        <w:spacing w:after="0" w:line="269" w:lineRule="auto"/>
        <w:jc w:val="both"/>
        <w:rPr>
          <w:rFonts w:ascii="Arial" w:hAnsi="Arial" w:cs="Arial"/>
          <w:sz w:val="8"/>
          <w:szCs w:val="8"/>
        </w:rPr>
      </w:pPr>
    </w:p>
    <w:p w:rsidR="00753E6B" w:rsidRPr="00FA6C17" w:rsidRDefault="00753E6B" w:rsidP="00451E4E">
      <w:pPr>
        <w:spacing w:after="0" w:line="269" w:lineRule="auto"/>
        <w:jc w:val="both"/>
        <w:rPr>
          <w:rFonts w:ascii="Arial" w:hAnsi="Arial" w:cs="Arial"/>
          <w:sz w:val="8"/>
          <w:szCs w:val="8"/>
        </w:rPr>
      </w:pPr>
    </w:p>
    <w:p w:rsidR="00C405A8" w:rsidRDefault="00C405A8" w:rsidP="00451E4E">
      <w:pPr>
        <w:spacing w:after="0" w:line="269"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10"/>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AA" w:rsidRDefault="001252AA" w:rsidP="008C6D10">
      <w:pPr>
        <w:spacing w:after="0" w:line="240" w:lineRule="auto"/>
      </w:pPr>
      <w:r>
        <w:separator/>
      </w:r>
    </w:p>
  </w:endnote>
  <w:endnote w:type="continuationSeparator" w:id="0">
    <w:p w:rsidR="001252AA" w:rsidRDefault="001252AA"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0666D">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AA" w:rsidRDefault="001252AA" w:rsidP="008C6D10">
      <w:pPr>
        <w:spacing w:after="0" w:line="240" w:lineRule="auto"/>
      </w:pPr>
      <w:r>
        <w:separator/>
      </w:r>
    </w:p>
  </w:footnote>
  <w:footnote w:type="continuationSeparator" w:id="0">
    <w:p w:rsidR="001252AA" w:rsidRDefault="001252AA" w:rsidP="008C6D10">
      <w:pPr>
        <w:spacing w:after="0" w:line="240" w:lineRule="auto"/>
      </w:pPr>
      <w:r>
        <w:continuationSeparator/>
      </w:r>
    </w:p>
  </w:footnote>
  <w:footnote w:id="1">
    <w:p w:rsidR="002D26B1" w:rsidRPr="002D26B1" w:rsidRDefault="002D26B1" w:rsidP="006E7CF6">
      <w:pPr>
        <w:pStyle w:val="Textpoznpodarou"/>
        <w:spacing w:after="0" w:line="240" w:lineRule="auto"/>
        <w:jc w:val="both"/>
        <w:rPr>
          <w:lang w:val="cs-CZ"/>
        </w:rPr>
      </w:pPr>
      <w:r w:rsidRPr="002B1B57">
        <w:rPr>
          <w:rFonts w:ascii="Times New Roman" w:hAnsi="Times New Roman"/>
          <w:vertAlign w:val="superscript"/>
          <w:lang w:val="cs-CZ"/>
        </w:rPr>
        <w:t>1</w:t>
      </w:r>
      <w:r w:rsidRPr="002B1B57">
        <w:rPr>
          <w:rFonts w:ascii="Times New Roman" w:hAnsi="Times New Roman"/>
          <w:lang w:val="cs-CZ"/>
        </w:rPr>
        <w:t xml:space="preserve"> Pokud by na základě výsledku výběrového řízení byla na služební místo </w:t>
      </w:r>
      <w:r w:rsidR="0088789C">
        <w:rPr>
          <w:rFonts w:ascii="Times New Roman" w:hAnsi="Times New Roman"/>
          <w:lang w:val="cs-CZ"/>
        </w:rPr>
        <w:t>představeného jmenována</w:t>
      </w:r>
      <w:r w:rsidRPr="002B1B57">
        <w:rPr>
          <w:rFonts w:ascii="Times New Roman" w:hAnsi="Times New Roman"/>
          <w:lang w:val="cs-CZ"/>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B1B57">
        <w:rPr>
          <w:rFonts w:ascii="Times New Roman" w:hAnsi="Times New Roman"/>
          <w:lang w:val="cs-CZ"/>
        </w:rPr>
        <w:t xml:space="preserve"> zákona o státní službě tím není dotčena.</w:t>
      </w:r>
    </w:p>
  </w:footnote>
  <w:footnote w:id="2">
    <w:p w:rsidR="00C77A98" w:rsidRPr="00BD2FCC" w:rsidRDefault="00C77A98" w:rsidP="006E7CF6">
      <w:pPr>
        <w:pStyle w:val="Textpoznpodarou"/>
        <w:spacing w:after="0" w:line="240" w:lineRule="auto"/>
        <w:rPr>
          <w:lang w:val="cs-CZ"/>
        </w:rPr>
      </w:pPr>
      <w:r w:rsidRPr="00914193">
        <w:rPr>
          <w:rFonts w:ascii="Times New Roman" w:hAnsi="Times New Roman"/>
          <w:vertAlign w:val="superscript"/>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6E7CF6">
      <w:pPr>
        <w:pStyle w:val="Textpoznpodarou"/>
        <w:spacing w:after="0" w:line="240" w:lineRule="auto"/>
        <w:jc w:val="both"/>
        <w:rPr>
          <w:rFonts w:ascii="Times New Roman" w:hAnsi="Times New Roman"/>
          <w:u w:val="single"/>
        </w:rPr>
      </w:pPr>
      <w:r w:rsidRPr="00832966">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C56F43"/>
    <w:multiLevelType w:val="hybridMultilevel"/>
    <w:tmpl w:val="99FE3E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4"/>
  </w:num>
  <w:num w:numId="8">
    <w:abstractNumId w:val="31"/>
  </w:num>
  <w:num w:numId="9">
    <w:abstractNumId w:val="2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26"/>
  </w:num>
  <w:num w:numId="14">
    <w:abstractNumId w:val="28"/>
  </w:num>
  <w:num w:numId="15">
    <w:abstractNumId w:val="22"/>
  </w:num>
  <w:num w:numId="16">
    <w:abstractNumId w:val="3"/>
  </w:num>
  <w:num w:numId="17">
    <w:abstractNumId w:val="23"/>
  </w:num>
  <w:num w:numId="18">
    <w:abstractNumId w:val="15"/>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7"/>
  </w:num>
  <w:num w:numId="22">
    <w:abstractNumId w:val="7"/>
  </w:num>
  <w:num w:numId="23">
    <w:abstractNumId w:val="9"/>
  </w:num>
  <w:num w:numId="24">
    <w:abstractNumId w:val="24"/>
  </w:num>
  <w:num w:numId="25">
    <w:abstractNumId w:val="32"/>
  </w:num>
  <w:num w:numId="26">
    <w:abstractNumId w:val="27"/>
  </w:num>
  <w:num w:numId="27">
    <w:abstractNumId w:val="30"/>
  </w:num>
  <w:num w:numId="28">
    <w:abstractNumId w:val="11"/>
  </w:num>
  <w:num w:numId="29">
    <w:abstractNumId w:val="0"/>
  </w:num>
  <w:num w:numId="30">
    <w:abstractNumId w:val="25"/>
  </w:num>
  <w:num w:numId="31">
    <w:abstractNumId w:val="18"/>
  </w:num>
  <w:num w:numId="32">
    <w:abstractNumId w:val="8"/>
  </w:num>
  <w:num w:numId="33">
    <w:abstractNumId w:val="13"/>
  </w:num>
  <w:num w:numId="34">
    <w:abstractNumId w:val="19"/>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E47"/>
    <w:rsid w:val="000956F1"/>
    <w:rsid w:val="00095E0A"/>
    <w:rsid w:val="000A1D54"/>
    <w:rsid w:val="000C6053"/>
    <w:rsid w:val="000D0DBC"/>
    <w:rsid w:val="000D1225"/>
    <w:rsid w:val="000D6E96"/>
    <w:rsid w:val="000F04A8"/>
    <w:rsid w:val="001122FE"/>
    <w:rsid w:val="001217DF"/>
    <w:rsid w:val="001252AA"/>
    <w:rsid w:val="001416B8"/>
    <w:rsid w:val="00146FD1"/>
    <w:rsid w:val="00147847"/>
    <w:rsid w:val="00160386"/>
    <w:rsid w:val="00166FE7"/>
    <w:rsid w:val="00170C77"/>
    <w:rsid w:val="00197BF3"/>
    <w:rsid w:val="001B40B8"/>
    <w:rsid w:val="001B61EB"/>
    <w:rsid w:val="001C5796"/>
    <w:rsid w:val="001D4E15"/>
    <w:rsid w:val="001D755A"/>
    <w:rsid w:val="001E066E"/>
    <w:rsid w:val="001E1979"/>
    <w:rsid w:val="001E328B"/>
    <w:rsid w:val="001E5CA1"/>
    <w:rsid w:val="001E66A5"/>
    <w:rsid w:val="00215A30"/>
    <w:rsid w:val="00224523"/>
    <w:rsid w:val="002350A1"/>
    <w:rsid w:val="00247066"/>
    <w:rsid w:val="002520C3"/>
    <w:rsid w:val="002545E9"/>
    <w:rsid w:val="00265FEF"/>
    <w:rsid w:val="002737DF"/>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75A9"/>
    <w:rsid w:val="003511C3"/>
    <w:rsid w:val="00353924"/>
    <w:rsid w:val="00371EA0"/>
    <w:rsid w:val="00373ACD"/>
    <w:rsid w:val="00376679"/>
    <w:rsid w:val="00386513"/>
    <w:rsid w:val="00391D3A"/>
    <w:rsid w:val="003B0470"/>
    <w:rsid w:val="003F4BA9"/>
    <w:rsid w:val="00401B34"/>
    <w:rsid w:val="004245AB"/>
    <w:rsid w:val="00451E4E"/>
    <w:rsid w:val="00464C31"/>
    <w:rsid w:val="004662A5"/>
    <w:rsid w:val="00483D24"/>
    <w:rsid w:val="00484B17"/>
    <w:rsid w:val="00491A35"/>
    <w:rsid w:val="0049258B"/>
    <w:rsid w:val="00497811"/>
    <w:rsid w:val="004A1064"/>
    <w:rsid w:val="004A783A"/>
    <w:rsid w:val="004B68F4"/>
    <w:rsid w:val="004C14B3"/>
    <w:rsid w:val="004D300B"/>
    <w:rsid w:val="004D5B62"/>
    <w:rsid w:val="00506052"/>
    <w:rsid w:val="00531F5B"/>
    <w:rsid w:val="005370FA"/>
    <w:rsid w:val="00543D18"/>
    <w:rsid w:val="00563A6F"/>
    <w:rsid w:val="00583793"/>
    <w:rsid w:val="00583C12"/>
    <w:rsid w:val="005B37CD"/>
    <w:rsid w:val="005C3945"/>
    <w:rsid w:val="005C7C2E"/>
    <w:rsid w:val="005E7103"/>
    <w:rsid w:val="00616E38"/>
    <w:rsid w:val="00622FB7"/>
    <w:rsid w:val="00624B5B"/>
    <w:rsid w:val="00626751"/>
    <w:rsid w:val="006474F3"/>
    <w:rsid w:val="00655195"/>
    <w:rsid w:val="0066168F"/>
    <w:rsid w:val="00687DEA"/>
    <w:rsid w:val="006A01D3"/>
    <w:rsid w:val="006A1577"/>
    <w:rsid w:val="006A57D1"/>
    <w:rsid w:val="006C3505"/>
    <w:rsid w:val="006D3DA2"/>
    <w:rsid w:val="006E7CF6"/>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2966"/>
    <w:rsid w:val="0083507A"/>
    <w:rsid w:val="00842771"/>
    <w:rsid w:val="00850A5D"/>
    <w:rsid w:val="00866482"/>
    <w:rsid w:val="008770C0"/>
    <w:rsid w:val="0088789C"/>
    <w:rsid w:val="008C13A9"/>
    <w:rsid w:val="008C36E4"/>
    <w:rsid w:val="008C6D10"/>
    <w:rsid w:val="008D4F37"/>
    <w:rsid w:val="008E178C"/>
    <w:rsid w:val="008E5B7C"/>
    <w:rsid w:val="008F72DE"/>
    <w:rsid w:val="00914193"/>
    <w:rsid w:val="00934856"/>
    <w:rsid w:val="00965CE3"/>
    <w:rsid w:val="0096737E"/>
    <w:rsid w:val="009701A5"/>
    <w:rsid w:val="00997494"/>
    <w:rsid w:val="009A0006"/>
    <w:rsid w:val="009A680C"/>
    <w:rsid w:val="009B3B40"/>
    <w:rsid w:val="009D07AF"/>
    <w:rsid w:val="009D1B08"/>
    <w:rsid w:val="009D2270"/>
    <w:rsid w:val="009E2834"/>
    <w:rsid w:val="009E2DBD"/>
    <w:rsid w:val="009E311E"/>
    <w:rsid w:val="009F11A7"/>
    <w:rsid w:val="00A01C44"/>
    <w:rsid w:val="00A138B4"/>
    <w:rsid w:val="00A1595C"/>
    <w:rsid w:val="00A2576D"/>
    <w:rsid w:val="00A30BD2"/>
    <w:rsid w:val="00A4186F"/>
    <w:rsid w:val="00A42652"/>
    <w:rsid w:val="00A42CC0"/>
    <w:rsid w:val="00A60950"/>
    <w:rsid w:val="00A72741"/>
    <w:rsid w:val="00A84962"/>
    <w:rsid w:val="00A937AF"/>
    <w:rsid w:val="00AB4959"/>
    <w:rsid w:val="00AC2828"/>
    <w:rsid w:val="00AF1700"/>
    <w:rsid w:val="00B02320"/>
    <w:rsid w:val="00B03951"/>
    <w:rsid w:val="00B11763"/>
    <w:rsid w:val="00B208BD"/>
    <w:rsid w:val="00B2528A"/>
    <w:rsid w:val="00B3388C"/>
    <w:rsid w:val="00B35CDC"/>
    <w:rsid w:val="00B4479D"/>
    <w:rsid w:val="00B6756F"/>
    <w:rsid w:val="00B917A8"/>
    <w:rsid w:val="00BA49EB"/>
    <w:rsid w:val="00BA5E76"/>
    <w:rsid w:val="00BB1257"/>
    <w:rsid w:val="00BC02BE"/>
    <w:rsid w:val="00BE43F3"/>
    <w:rsid w:val="00BF0919"/>
    <w:rsid w:val="00C2404D"/>
    <w:rsid w:val="00C24C5B"/>
    <w:rsid w:val="00C30864"/>
    <w:rsid w:val="00C405A8"/>
    <w:rsid w:val="00C441FF"/>
    <w:rsid w:val="00C5513D"/>
    <w:rsid w:val="00C62779"/>
    <w:rsid w:val="00C63EB1"/>
    <w:rsid w:val="00C71A2B"/>
    <w:rsid w:val="00C770BA"/>
    <w:rsid w:val="00C77A98"/>
    <w:rsid w:val="00C830F2"/>
    <w:rsid w:val="00C911F8"/>
    <w:rsid w:val="00C95CAD"/>
    <w:rsid w:val="00CA6593"/>
    <w:rsid w:val="00CA76BA"/>
    <w:rsid w:val="00CB1C51"/>
    <w:rsid w:val="00CC6193"/>
    <w:rsid w:val="00CC7885"/>
    <w:rsid w:val="00CD334A"/>
    <w:rsid w:val="00CE26FF"/>
    <w:rsid w:val="00CE35A7"/>
    <w:rsid w:val="00CE38FC"/>
    <w:rsid w:val="00CF1099"/>
    <w:rsid w:val="00D00B8C"/>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C6FA2"/>
    <w:rsid w:val="00EC7B9D"/>
    <w:rsid w:val="00ED6C71"/>
    <w:rsid w:val="00EE044E"/>
    <w:rsid w:val="00EE5B62"/>
    <w:rsid w:val="00F06037"/>
    <w:rsid w:val="00F0666D"/>
    <w:rsid w:val="00F13FD9"/>
    <w:rsid w:val="00F26CDC"/>
    <w:rsid w:val="00F26D2D"/>
    <w:rsid w:val="00F4654F"/>
    <w:rsid w:val="00F66583"/>
    <w:rsid w:val="00F761E3"/>
    <w:rsid w:val="00F83F64"/>
    <w:rsid w:val="00F85536"/>
    <w:rsid w:val="00FA3849"/>
    <w:rsid w:val="00FA6C17"/>
    <w:rsid w:val="00FD78E7"/>
    <w:rsid w:val="00FF04CA"/>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4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vobodovak2\Desktop\inzer&#225;ty\VRF_10_11\post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502E-A1B0-4CF1-9BF9-CE5FE55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1506</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11</cp:revision>
  <cp:lastPrinted>2017-12-18T12:43:00Z</cp:lastPrinted>
  <dcterms:created xsi:type="dcterms:W3CDTF">2017-12-12T18:45:00Z</dcterms:created>
  <dcterms:modified xsi:type="dcterms:W3CDTF">2017-12-18T12:43:00Z</dcterms:modified>
</cp:coreProperties>
</file>