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D555" w14:textId="1736F63F" w:rsidR="009478FA" w:rsidRPr="00D57A7A" w:rsidRDefault="009478FA" w:rsidP="00D57A7A">
      <w:pPr>
        <w:pStyle w:val="Nadpis1"/>
        <w:shd w:val="clear" w:color="auto" w:fill="DEEAF6" w:themeFill="accent5" w:themeFillTint="33"/>
        <w:rPr>
          <w:b/>
        </w:rPr>
      </w:pPr>
      <w:bookmarkStart w:id="0" w:name="_GoBack"/>
      <w:bookmarkEnd w:id="0"/>
      <w:r w:rsidRPr="00D57A7A">
        <w:rPr>
          <w:b/>
        </w:rPr>
        <w:t>Metodický pokyn pro statistické vykazování zkoušek dle paragraf</w:t>
      </w:r>
      <w:r w:rsidR="00434B67" w:rsidRPr="00D57A7A">
        <w:rPr>
          <w:b/>
        </w:rPr>
        <w:t>u 113 písm. c) školského zákona v rámci předávání dat ze školních matrik.</w:t>
      </w:r>
    </w:p>
    <w:p w14:paraId="2ED7220D" w14:textId="3D5FCCE4" w:rsidR="00820240" w:rsidRDefault="00820240" w:rsidP="00BD13CC">
      <w:pPr>
        <w:pStyle w:val="Bezmezer"/>
        <w:spacing w:after="120"/>
        <w:jc w:val="both"/>
      </w:pPr>
      <w:r w:rsidRPr="00820240">
        <w:t>Na základě zákon</w:t>
      </w:r>
      <w:r w:rsidR="00773302">
        <w:t>a</w:t>
      </w:r>
      <w:r w:rsidRPr="00820240">
        <w:t xml:space="preserve"> č. 179/2006 Sb., o ověřování a uznávání výsledků dalšího vzdělávání a o změně některých zákonů (zákon o uznávání výsledků dalšího vzdělávání) § 4, odst. 2 , § 23 mohou držitelé osvědčení o získání profesních kvalifikací podle zákona 179/2006 Sb., kterými doloží získání úplné profesní kvalifikace,</w:t>
      </w:r>
      <w:r w:rsidR="00773302">
        <w:t xml:space="preserve"> </w:t>
      </w:r>
      <w:r w:rsidRPr="00B13E8A">
        <w:rPr>
          <w:b/>
        </w:rPr>
        <w:t xml:space="preserve">dle § 113 </w:t>
      </w:r>
      <w:r w:rsidR="00230CA6">
        <w:rPr>
          <w:b/>
        </w:rPr>
        <w:t xml:space="preserve">písm. </w:t>
      </w:r>
      <w:r w:rsidRPr="00B13E8A">
        <w:rPr>
          <w:b/>
        </w:rPr>
        <w:t>c) Školského zákona (Zákon č. 561/2004 Sb., o předškolním, základním, středním, vyšším odborném a jiném vzdělávání (školský zákon)</w:t>
      </w:r>
      <w:r w:rsidR="00773302">
        <w:rPr>
          <w:b/>
        </w:rPr>
        <w:t>,</w:t>
      </w:r>
      <w:r w:rsidRPr="00B13E8A">
        <w:rPr>
          <w:b/>
        </w:rPr>
        <w:t xml:space="preserve"> požádat jakoukoliv střední školu, která realizuje výuku v oboru vzdělání, který odpovídá dané úplné profesní kvalifikaci, o vykonání závěrečné zkoušky, maturitní zkoušky nebo absolutoria na konzervatoři</w:t>
      </w:r>
      <w:r w:rsidRPr="00820240">
        <w:t xml:space="preserve"> (dále jen „závěrečná zkouška“).</w:t>
      </w:r>
    </w:p>
    <w:p w14:paraId="732480B3" w14:textId="10CEDD41" w:rsidR="00B13E8A" w:rsidRDefault="00BD13CC" w:rsidP="00BD13CC">
      <w:pPr>
        <w:pStyle w:val="Bezmezer"/>
        <w:spacing w:after="120"/>
        <w:jc w:val="both"/>
      </w:pPr>
      <w:r>
        <w:t>Škol</w:t>
      </w:r>
      <w:r w:rsidR="007B4092">
        <w:t xml:space="preserve">y budou zadávat </w:t>
      </w:r>
      <w:r>
        <w:t xml:space="preserve">do svých evidenčních programů informace o </w:t>
      </w:r>
      <w:r w:rsidR="007B4092">
        <w:t xml:space="preserve">všech </w:t>
      </w:r>
      <w:r>
        <w:t xml:space="preserve">zkouškách konaných </w:t>
      </w:r>
      <w:r w:rsidRPr="00BD13CC">
        <w:rPr>
          <w:b/>
        </w:rPr>
        <w:t>dle § 113 písm. c) školského zákona</w:t>
      </w:r>
      <w:r>
        <w:t xml:space="preserve"> včetně jejich (ne)úspěšného výsledku.</w:t>
      </w:r>
      <w:r w:rsidR="007B4092" w:rsidRPr="007B4092">
        <w:t xml:space="preserve"> </w:t>
      </w:r>
    </w:p>
    <w:p w14:paraId="295442EC" w14:textId="79600173" w:rsidR="007B4092" w:rsidRPr="00B13E8A" w:rsidRDefault="007B4092" w:rsidP="00B13E8A">
      <w:pPr>
        <w:pStyle w:val="Bezmezer"/>
        <w:spacing w:after="120"/>
        <w:jc w:val="both"/>
        <w:rPr>
          <w:b/>
        </w:rPr>
      </w:pPr>
      <w:r w:rsidRPr="00B13E8A">
        <w:rPr>
          <w:b/>
        </w:rPr>
        <w:t>Tyto údaje budou následně obsaženy i v předávaných datech ze školních matrik.</w:t>
      </w:r>
    </w:p>
    <w:p w14:paraId="2E764A66" w14:textId="28DDD8FB" w:rsidR="00082893" w:rsidRDefault="00B13E8A" w:rsidP="007061D8">
      <w:pPr>
        <w:pStyle w:val="Bezmezer"/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1CFC34" wp14:editId="6040C560">
            <wp:simplePos x="0" y="0"/>
            <wp:positionH relativeFrom="column">
              <wp:posOffset>4919980</wp:posOffset>
            </wp:positionH>
            <wp:positionV relativeFrom="paragraph">
              <wp:posOffset>849630</wp:posOffset>
            </wp:positionV>
            <wp:extent cx="219075" cy="260034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3" cy="3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347">
        <w:t xml:space="preserve">Povinnost předávat individuální údaje týkající se žáků středních škol (včetně údajů o závěrečných/maturitních zkouškách) je </w:t>
      </w:r>
      <w:r w:rsidR="00AE3347">
        <w:rPr>
          <w:b/>
        </w:rPr>
        <w:t>definována</w:t>
      </w:r>
      <w:r w:rsidR="00AE3347" w:rsidRPr="00B168F8">
        <w:rPr>
          <w:b/>
        </w:rPr>
        <w:t xml:space="preserve"> vyhláškou č. 364/2005 Sb</w:t>
      </w:r>
      <w:r w:rsidR="00AE3347">
        <w:t xml:space="preserve">. (o dokumentaci škol a školských zařízení), přičemž tyto individuální údaje se předávají v souladu s popisy struktur předávaných souborů a používanými číselníky (zveřejněno způsobem umožňujícím dálkový přístup </w:t>
      </w:r>
      <w:bookmarkStart w:id="1" w:name="_Hlk66785362"/>
      <w:r w:rsidR="00AE3347">
        <w:t>–</w:t>
      </w:r>
      <w:bookmarkEnd w:id="1"/>
      <w:r w:rsidR="00AE3347">
        <w:t xml:space="preserve"> web MŠMT).</w:t>
      </w:r>
      <w:r w:rsidR="007061D8">
        <w:t xml:space="preserve"> </w:t>
      </w:r>
      <w:r w:rsidR="00D64358">
        <w:t>Již při podzimním sběru dat ze školních matrik v roce 2020 bylo možné konání této zkoušky jednoznačně vymezit,</w:t>
      </w:r>
      <w:r w:rsidR="007061D8">
        <w:t xml:space="preserve"> </w:t>
      </w:r>
      <w:r w:rsidR="00D64358">
        <w:t>což bylo</w:t>
      </w:r>
      <w:r w:rsidR="00B42331">
        <w:t xml:space="preserve"> (a stále je)</w:t>
      </w:r>
      <w:r w:rsidR="00D64358">
        <w:t xml:space="preserve"> uvedeno i v důležitých informacích ve sběrové aplikaci pod </w:t>
      </w:r>
      <w:proofErr w:type="gramStart"/>
      <w:r w:rsidR="00D64358">
        <w:t>ikonou</w:t>
      </w:r>
      <w:r w:rsidR="007061D8">
        <w:t>:</w:t>
      </w:r>
      <w:r w:rsidR="00D64358">
        <w:t xml:space="preserve">  </w:t>
      </w:r>
      <w:r w:rsidR="00C06845">
        <w:t xml:space="preserve"> </w:t>
      </w:r>
      <w:proofErr w:type="gramEnd"/>
      <w:r w:rsidR="004D36B4">
        <w:t>:</w:t>
      </w:r>
    </w:p>
    <w:p w14:paraId="38ADDED0" w14:textId="10DD31DE" w:rsidR="00C06845" w:rsidRPr="00D57A7A" w:rsidRDefault="00C06845" w:rsidP="00D57A7A">
      <w:pPr>
        <w:pStyle w:val="Nadpis1"/>
        <w:shd w:val="clear" w:color="auto" w:fill="DEEAF6" w:themeFill="accent5" w:themeFillTint="33"/>
        <w:jc w:val="both"/>
        <w:rPr>
          <w:b/>
        </w:rPr>
      </w:pPr>
      <w:r w:rsidRPr="00D57A7A">
        <w:rPr>
          <w:b/>
        </w:rPr>
        <w:t>SŠ, KON, VOŠ – zkoušky podle § 113</w:t>
      </w:r>
      <w:r w:rsidR="00230CA6">
        <w:rPr>
          <w:b/>
        </w:rPr>
        <w:t xml:space="preserve">, písm. </w:t>
      </w:r>
      <w:r w:rsidRPr="00D57A7A">
        <w:rPr>
          <w:b/>
        </w:rPr>
        <w:t>c</w:t>
      </w:r>
      <w:r w:rsidR="00230CA6">
        <w:rPr>
          <w:b/>
        </w:rPr>
        <w:t>)</w:t>
      </w:r>
      <w:r w:rsidRPr="00D57A7A">
        <w:rPr>
          <w:b/>
        </w:rPr>
        <w:t xml:space="preserve"> nebo § 113</w:t>
      </w:r>
      <w:r w:rsidR="00230CA6">
        <w:rPr>
          <w:b/>
        </w:rPr>
        <w:t xml:space="preserve">, písm. </w:t>
      </w:r>
      <w:r w:rsidRPr="00D57A7A">
        <w:rPr>
          <w:b/>
        </w:rPr>
        <w:t>d</w:t>
      </w:r>
      <w:r w:rsidR="00230CA6">
        <w:rPr>
          <w:b/>
        </w:rPr>
        <w:t>)</w:t>
      </w:r>
      <w:r w:rsidRPr="00D57A7A">
        <w:rPr>
          <w:b/>
        </w:rPr>
        <w:t xml:space="preserve"> školského zákona</w:t>
      </w:r>
    </w:p>
    <w:p w14:paraId="6C9533F0" w14:textId="59438E9A" w:rsidR="005E2FA2" w:rsidRDefault="00C06845" w:rsidP="007061D8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>
        <w:t>Na základě rozšíření číselníku kódů pro ukončení vzdělávání je možné vykazovat samostatně konání zkoušky podle § 113</w:t>
      </w:r>
      <w:r w:rsidR="00230CA6">
        <w:t xml:space="preserve">, </w:t>
      </w:r>
      <w:r>
        <w:t>c</w:t>
      </w:r>
      <w:r w:rsidR="00230CA6">
        <w:t>)</w:t>
      </w:r>
      <w:r>
        <w:t xml:space="preserve"> nebo § 113</w:t>
      </w:r>
      <w:r w:rsidR="00230CA6">
        <w:t xml:space="preserve">, </w:t>
      </w:r>
      <w:r>
        <w:t>d</w:t>
      </w:r>
      <w:r w:rsidR="00230CA6">
        <w:t>)</w:t>
      </w:r>
      <w:r>
        <w:t>.</w:t>
      </w:r>
      <w:r w:rsidR="005E2FA2">
        <w:t xml:space="preserve"> </w:t>
      </w:r>
    </w:p>
    <w:p w14:paraId="374649AC" w14:textId="0D344A50" w:rsidR="00AE3347" w:rsidRDefault="00C06845" w:rsidP="007061D8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>
        <w:t xml:space="preserve">Aktuálně je </w:t>
      </w:r>
      <w:r w:rsidR="00434B67">
        <w:t xml:space="preserve">tedy </w:t>
      </w:r>
      <w:r>
        <w:t xml:space="preserve">v </w:t>
      </w:r>
      <w:r w:rsidRPr="00B13E8A">
        <w:rPr>
          <w:b/>
        </w:rPr>
        <w:t>číselníku RAUV</w:t>
      </w:r>
      <w:r>
        <w:t xml:space="preserve"> pro ukončení vzdělávání ve VOŠ/konzervatoři/SŠ </w:t>
      </w:r>
      <w:r w:rsidR="00866D89">
        <w:t xml:space="preserve">(a stejně tak i v číselníku RAZV pro zahájení vzdělávání ve VOŠ/konzervatoři/SŠ) </w:t>
      </w:r>
      <w:r w:rsidR="00866D89" w:rsidRPr="00866D89">
        <w:rPr>
          <w:b/>
        </w:rPr>
        <w:t>kód Y = Zkouška podle § 113</w:t>
      </w:r>
      <w:r w:rsidR="00230CA6">
        <w:rPr>
          <w:b/>
        </w:rPr>
        <w:t xml:space="preserve">, písm. </w:t>
      </w:r>
      <w:r w:rsidR="00866D89" w:rsidRPr="00866D89">
        <w:rPr>
          <w:b/>
        </w:rPr>
        <w:t>c</w:t>
      </w:r>
      <w:r w:rsidR="00230CA6">
        <w:rPr>
          <w:b/>
        </w:rPr>
        <w:t>)</w:t>
      </w:r>
      <w:r w:rsidR="00866D89" w:rsidRPr="00866D89">
        <w:rPr>
          <w:b/>
        </w:rPr>
        <w:t xml:space="preserve"> školského zákona</w:t>
      </w:r>
      <w:r w:rsidR="00866D89">
        <w:t xml:space="preserve">. Při zadávání zkoušky ve svém evidenčním programu tedy škola u osoby, konající zkoušku, uvede v těchto položkách tento údaj. </w:t>
      </w:r>
    </w:p>
    <w:p w14:paraId="025E00B1" w14:textId="09A1EDEA" w:rsidR="00B13E8A" w:rsidRPr="00B13E8A" w:rsidRDefault="00B13E8A" w:rsidP="007061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B13E8A">
        <w:rPr>
          <w:b/>
        </w:rPr>
        <w:t>Číselník RAUV:</w:t>
      </w:r>
    </w:p>
    <w:p w14:paraId="00375A7B" w14:textId="77777777" w:rsidR="006E766A" w:rsidRDefault="00AE3347" w:rsidP="009F7AB0">
      <w:pPr>
        <w:pStyle w:val="Bezmezer"/>
        <w:spacing w:after="120"/>
      </w:pPr>
      <w:r>
        <w:rPr>
          <w:noProof/>
        </w:rPr>
        <w:drawing>
          <wp:inline distT="0" distB="0" distL="0" distR="0" wp14:anchorId="35DFBF9B" wp14:editId="6C4904C2">
            <wp:extent cx="5716715" cy="1581150"/>
            <wp:effectExtent l="0" t="0" r="0" b="0"/>
            <wp:docPr id="1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BAD7FD9C-91C5-48A5-84D1-0F49EC88E7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BAD7FD9C-91C5-48A5-84D1-0F49EC88E7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-4762" t="7037" r="51324" b="57498"/>
                    <a:stretch/>
                  </pic:blipFill>
                  <pic:spPr bwMode="auto">
                    <a:xfrm>
                      <a:off x="0" y="0"/>
                      <a:ext cx="5862160" cy="162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0E29D" w14:textId="77777777" w:rsidR="00B13E8A" w:rsidRDefault="00B13E8A" w:rsidP="007061D8">
      <w:pPr>
        <w:pStyle w:val="Bezmezer"/>
        <w:spacing w:after="120"/>
        <w:jc w:val="both"/>
      </w:pPr>
    </w:p>
    <w:p w14:paraId="2ACCA9E4" w14:textId="7088444B" w:rsidR="007061D8" w:rsidRDefault="00866D89" w:rsidP="007061D8">
      <w:pPr>
        <w:pStyle w:val="Bezmezer"/>
        <w:spacing w:after="120"/>
        <w:jc w:val="both"/>
      </w:pPr>
      <w:r>
        <w:t xml:space="preserve">Zároveň v položkách Datum zahájení dané formy a oboru vzdělání </w:t>
      </w:r>
      <w:r w:rsidRPr="00B13E8A">
        <w:rPr>
          <w:b/>
        </w:rPr>
        <w:t xml:space="preserve">(ZAHDAT) </w:t>
      </w:r>
      <w:r>
        <w:t xml:space="preserve">a Datum ukončení dané formy a oboru vzdělání </w:t>
      </w:r>
      <w:r w:rsidRPr="00B13E8A">
        <w:rPr>
          <w:b/>
        </w:rPr>
        <w:t>(UKONDAT)</w:t>
      </w:r>
      <w:r>
        <w:t xml:space="preserve"> uvede stejné datum jako v položce </w:t>
      </w:r>
      <w:r w:rsidRPr="00C363AD">
        <w:rPr>
          <w:b/>
        </w:rPr>
        <w:t>Datum závěrečné zkoušky, maturitní zkoušky (ZKDAT)</w:t>
      </w:r>
      <w:r>
        <w:t xml:space="preserve">. </w:t>
      </w:r>
    </w:p>
    <w:p w14:paraId="1D2AB6FE" w14:textId="4870CF47" w:rsidR="00C363AD" w:rsidRDefault="00C363AD" w:rsidP="007061D8">
      <w:pPr>
        <w:pStyle w:val="Bezmezer"/>
        <w:spacing w:after="120"/>
        <w:jc w:val="both"/>
      </w:pPr>
      <w:r>
        <w:t xml:space="preserve">V položce </w:t>
      </w:r>
      <w:r w:rsidRPr="00B13E8A">
        <w:rPr>
          <w:b/>
        </w:rPr>
        <w:t>KOD_VETY</w:t>
      </w:r>
      <w:r>
        <w:t xml:space="preserve"> (rozlišení, zda jde o větu o žákovi, absolventovi školy, osobě s přerušeným či ukončeným vzděláváním, osobě konající zkoušku atd.) </w:t>
      </w:r>
      <w:r w:rsidR="00434B67">
        <w:t>má být</w:t>
      </w:r>
      <w:r>
        <w:t xml:space="preserve"> uveden </w:t>
      </w:r>
      <w:r w:rsidRPr="00C363AD">
        <w:rPr>
          <w:b/>
        </w:rPr>
        <w:t>kód 7 = Úspěšné konání zkoušky "cizí osobou"</w:t>
      </w:r>
      <w:r>
        <w:t>.</w:t>
      </w:r>
    </w:p>
    <w:p w14:paraId="3F77E455" w14:textId="77777777" w:rsidR="00B13E8A" w:rsidRDefault="00D43D94" w:rsidP="007061D8">
      <w:pPr>
        <w:pStyle w:val="Bezmezer"/>
        <w:spacing w:after="120"/>
        <w:jc w:val="both"/>
      </w:pPr>
      <w:r>
        <w:lastRenderedPageBreak/>
        <w:t xml:space="preserve">Příklad popisu struktury věty o této zkoušce </w:t>
      </w:r>
      <w:r w:rsidR="00434B67">
        <w:t xml:space="preserve">v předávaném souboru typu </w:t>
      </w:r>
      <w:proofErr w:type="spellStart"/>
      <w:r w:rsidR="00434B67">
        <w:t>xml</w:t>
      </w:r>
      <w:proofErr w:type="spellEnd"/>
      <w:r w:rsidR="00434B67">
        <w:t xml:space="preserve"> (který generuje školou používaný evidenční program) </w:t>
      </w:r>
      <w:r>
        <w:t>je uveden na webu MŠMT v souboru pod odkazem</w:t>
      </w:r>
      <w:r w:rsidR="00B13E8A">
        <w:t>:</w:t>
      </w:r>
    </w:p>
    <w:p w14:paraId="41C0ACCE" w14:textId="76F566DB" w:rsidR="006E766A" w:rsidRDefault="00D43D94" w:rsidP="007061D8">
      <w:pPr>
        <w:pStyle w:val="Bezmezer"/>
        <w:spacing w:after="120"/>
        <w:jc w:val="both"/>
        <w:rPr>
          <w:rStyle w:val="Hypertextovodkaz"/>
        </w:rPr>
      </w:pPr>
      <w:r>
        <w:t xml:space="preserve"> </w:t>
      </w:r>
      <w:hyperlink r:id="rId10" w:history="1">
        <w:r w:rsidRPr="00150950">
          <w:rPr>
            <w:rStyle w:val="Hypertextovodkaz"/>
          </w:rPr>
          <w:t>https://www.msmt.cz/vzdelavani/skolstvi-v-cr/statistika-skolstvi/priklady-posloupnosti-vet</w:t>
        </w:r>
      </w:hyperlink>
    </w:p>
    <w:p w14:paraId="336A6F50" w14:textId="77777777" w:rsidR="00B13E8A" w:rsidRDefault="00B13E8A" w:rsidP="007061D8">
      <w:pPr>
        <w:pStyle w:val="Bezmezer"/>
        <w:spacing w:after="120"/>
        <w:jc w:val="both"/>
      </w:pPr>
    </w:p>
    <w:p w14:paraId="62728325" w14:textId="77777777" w:rsidR="00B13E8A" w:rsidRDefault="00B13E8A" w:rsidP="007061D8">
      <w:pPr>
        <w:pStyle w:val="Bezmezer"/>
        <w:spacing w:after="120"/>
        <w:jc w:val="both"/>
      </w:pPr>
    </w:p>
    <w:p w14:paraId="1A8D7771" w14:textId="5E1E159B" w:rsidR="007061D8" w:rsidRDefault="00CB72DE" w:rsidP="007061D8">
      <w:pPr>
        <w:pStyle w:val="Bezmezer"/>
        <w:spacing w:after="120"/>
        <w:jc w:val="both"/>
      </w:pPr>
      <w:r>
        <w:t xml:space="preserve">Počet osob, které úspěšně složily zkoušku, se </w:t>
      </w:r>
      <w:r w:rsidR="00434B67">
        <w:t>po</w:t>
      </w:r>
      <w:r w:rsidR="0070617D">
        <w:t xml:space="preserve"> úspěšném</w:t>
      </w:r>
      <w:r w:rsidR="00434B67">
        <w:t xml:space="preserve"> importu vygenerovaného souboru </w:t>
      </w:r>
      <w:r>
        <w:t xml:space="preserve">napočte do </w:t>
      </w:r>
      <w:r w:rsidRPr="006D45DA">
        <w:rPr>
          <w:b/>
          <w:highlight w:val="yellow"/>
        </w:rPr>
        <w:t>oddílu XXXIII.</w:t>
      </w:r>
      <w:r>
        <w:t xml:space="preserve"> </w:t>
      </w:r>
      <w:r w:rsidR="006D45DA">
        <w:t>výkazu M8</w:t>
      </w:r>
      <w:r w:rsidR="00434B67">
        <w:t xml:space="preserve"> (příp. M9):</w:t>
      </w:r>
    </w:p>
    <w:p w14:paraId="432FBC1E" w14:textId="77777777" w:rsidR="00B13E8A" w:rsidRDefault="00B13E8A" w:rsidP="007061D8">
      <w:pPr>
        <w:pStyle w:val="Bezmezer"/>
        <w:spacing w:after="120"/>
        <w:jc w:val="both"/>
      </w:pPr>
    </w:p>
    <w:p w14:paraId="52FA7B11" w14:textId="766D7452" w:rsidR="00D00823" w:rsidRDefault="006D45DA" w:rsidP="009F7AB0">
      <w:pPr>
        <w:pStyle w:val="Bezmezer"/>
        <w:spacing w:after="120"/>
        <w:jc w:val="center"/>
      </w:pPr>
      <w:r>
        <w:rPr>
          <w:noProof/>
          <w:lang w:eastAsia="cs-CZ"/>
        </w:rPr>
        <w:drawing>
          <wp:inline distT="0" distB="0" distL="0" distR="0" wp14:anchorId="087E5F12" wp14:editId="325A5A02">
            <wp:extent cx="6111226" cy="1167765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836" cy="15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5317" w14:textId="77777777" w:rsidR="00B13E8A" w:rsidRDefault="00D00823" w:rsidP="00D00823">
      <w:pPr>
        <w:jc w:val="both"/>
        <w:rPr>
          <w:b/>
        </w:rPr>
      </w:pPr>
      <w:r w:rsidRPr="005E2FA2">
        <w:rPr>
          <w:b/>
        </w:rPr>
        <w:t>Poznámka:</w:t>
      </w:r>
    </w:p>
    <w:p w14:paraId="05BF122E" w14:textId="27C6FD58" w:rsidR="00D00823" w:rsidRPr="00D00823" w:rsidRDefault="00D00823" w:rsidP="00D00823">
      <w:pPr>
        <w:jc w:val="both"/>
      </w:pPr>
      <w:r w:rsidRPr="005E2FA2">
        <w:t xml:space="preserve"> Na základě § 23 zákona č. 179/2006 Sb. má škola</w:t>
      </w:r>
      <w:r w:rsidR="00773302">
        <w:t>,</w:t>
      </w:r>
      <w:r w:rsidRPr="005E2FA2">
        <w:t xml:space="preserve"> která výše uvedeným způsobem umožnila konání závěrečných zkoušek, nárok na úhradu nezbytných prokazatelných nákladů, spojených s konáním těchto závěrečných zkoušek.</w:t>
      </w:r>
      <w:r w:rsidR="005E2FA2" w:rsidRPr="005E2FA2">
        <w:t xml:space="preserve"> Postup stanoví § 9 vyhlášky č. 208/2007 Sb. odkaz: </w:t>
      </w:r>
      <w:hyperlink r:id="rId12" w:history="1">
        <w:r w:rsidR="005E2FA2" w:rsidRPr="002859A0">
          <w:rPr>
            <w:rStyle w:val="Hypertextovodkaz"/>
          </w:rPr>
          <w:t>https://www.msmt.cz/vzdelavani/dalsi-vzdelavani/uhrada-nakladu-spojenych-s-konanim-zaverecnych-zkousek</w:t>
        </w:r>
      </w:hyperlink>
    </w:p>
    <w:sectPr w:rsidR="00D00823" w:rsidRPr="00D00823" w:rsidSect="00470B6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87A5" w14:textId="77777777" w:rsidR="00FA7017" w:rsidRDefault="00FA7017" w:rsidP="00901FED">
      <w:pPr>
        <w:spacing w:after="0" w:line="240" w:lineRule="auto"/>
      </w:pPr>
      <w:r>
        <w:separator/>
      </w:r>
    </w:p>
  </w:endnote>
  <w:endnote w:type="continuationSeparator" w:id="0">
    <w:p w14:paraId="15AC79D8" w14:textId="77777777" w:rsidR="00FA7017" w:rsidRDefault="00FA7017" w:rsidP="0090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75DF" w14:textId="77777777" w:rsidR="00FA7017" w:rsidRDefault="00FA7017" w:rsidP="00901FED">
      <w:pPr>
        <w:spacing w:after="0" w:line="240" w:lineRule="auto"/>
      </w:pPr>
      <w:r>
        <w:separator/>
      </w:r>
    </w:p>
  </w:footnote>
  <w:footnote w:type="continuationSeparator" w:id="0">
    <w:p w14:paraId="6BA07782" w14:textId="77777777" w:rsidR="00FA7017" w:rsidRDefault="00FA7017" w:rsidP="0090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32BD"/>
    <w:multiLevelType w:val="hybridMultilevel"/>
    <w:tmpl w:val="9D24D9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5095E"/>
    <w:multiLevelType w:val="hybridMultilevel"/>
    <w:tmpl w:val="1F30C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21A94"/>
    <w:multiLevelType w:val="hybridMultilevel"/>
    <w:tmpl w:val="C8A044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C4560"/>
    <w:multiLevelType w:val="hybridMultilevel"/>
    <w:tmpl w:val="7A5EDD6A"/>
    <w:lvl w:ilvl="0" w:tplc="E9BC803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4579A"/>
    <w:multiLevelType w:val="hybridMultilevel"/>
    <w:tmpl w:val="AB661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7D59"/>
    <w:multiLevelType w:val="hybridMultilevel"/>
    <w:tmpl w:val="21BA4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304BB"/>
    <w:multiLevelType w:val="hybridMultilevel"/>
    <w:tmpl w:val="2F2055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B7B1387"/>
    <w:multiLevelType w:val="hybridMultilevel"/>
    <w:tmpl w:val="3384A2FE"/>
    <w:lvl w:ilvl="0" w:tplc="95C66C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6E43"/>
    <w:multiLevelType w:val="hybridMultilevel"/>
    <w:tmpl w:val="AB349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CA"/>
    <w:rsid w:val="00002DA4"/>
    <w:rsid w:val="00007FC4"/>
    <w:rsid w:val="00017040"/>
    <w:rsid w:val="00024B3C"/>
    <w:rsid w:val="00043C56"/>
    <w:rsid w:val="000458B2"/>
    <w:rsid w:val="00045B38"/>
    <w:rsid w:val="0005385D"/>
    <w:rsid w:val="00072007"/>
    <w:rsid w:val="00082893"/>
    <w:rsid w:val="00087FA5"/>
    <w:rsid w:val="000B1468"/>
    <w:rsid w:val="000B2AA4"/>
    <w:rsid w:val="000C251D"/>
    <w:rsid w:val="000C27B8"/>
    <w:rsid w:val="000D50DC"/>
    <w:rsid w:val="0012125C"/>
    <w:rsid w:val="0015388A"/>
    <w:rsid w:val="001556E5"/>
    <w:rsid w:val="00155C44"/>
    <w:rsid w:val="00156F05"/>
    <w:rsid w:val="0016547A"/>
    <w:rsid w:val="00165E3D"/>
    <w:rsid w:val="00185EB3"/>
    <w:rsid w:val="001D00DF"/>
    <w:rsid w:val="001D2A4D"/>
    <w:rsid w:val="001D3751"/>
    <w:rsid w:val="001E2787"/>
    <w:rsid w:val="00220E22"/>
    <w:rsid w:val="002263D1"/>
    <w:rsid w:val="00230CA6"/>
    <w:rsid w:val="00230FE4"/>
    <w:rsid w:val="00265FA1"/>
    <w:rsid w:val="0028004D"/>
    <w:rsid w:val="00281E75"/>
    <w:rsid w:val="00282462"/>
    <w:rsid w:val="002869F5"/>
    <w:rsid w:val="00290221"/>
    <w:rsid w:val="002D2A3A"/>
    <w:rsid w:val="002D2FC9"/>
    <w:rsid w:val="002E7166"/>
    <w:rsid w:val="00302E88"/>
    <w:rsid w:val="00326ABD"/>
    <w:rsid w:val="00334349"/>
    <w:rsid w:val="00341728"/>
    <w:rsid w:val="00346E96"/>
    <w:rsid w:val="003521FB"/>
    <w:rsid w:val="00363C3F"/>
    <w:rsid w:val="00365E5E"/>
    <w:rsid w:val="003661DA"/>
    <w:rsid w:val="00366A95"/>
    <w:rsid w:val="003820C4"/>
    <w:rsid w:val="003935AE"/>
    <w:rsid w:val="00396754"/>
    <w:rsid w:val="003C6DAD"/>
    <w:rsid w:val="003F4ADE"/>
    <w:rsid w:val="00434B67"/>
    <w:rsid w:val="00440F5A"/>
    <w:rsid w:val="00453A6B"/>
    <w:rsid w:val="004617A4"/>
    <w:rsid w:val="00470B6F"/>
    <w:rsid w:val="00473C21"/>
    <w:rsid w:val="0049750A"/>
    <w:rsid w:val="004A6FDF"/>
    <w:rsid w:val="004B5C69"/>
    <w:rsid w:val="004D36B4"/>
    <w:rsid w:val="004D48A0"/>
    <w:rsid w:val="00522C2A"/>
    <w:rsid w:val="00553D6B"/>
    <w:rsid w:val="00560187"/>
    <w:rsid w:val="00570A3B"/>
    <w:rsid w:val="0057751A"/>
    <w:rsid w:val="00582CF3"/>
    <w:rsid w:val="00584354"/>
    <w:rsid w:val="00587BB5"/>
    <w:rsid w:val="00597774"/>
    <w:rsid w:val="005A1168"/>
    <w:rsid w:val="005A6FD8"/>
    <w:rsid w:val="005A7B8F"/>
    <w:rsid w:val="005D56CA"/>
    <w:rsid w:val="005E2FA2"/>
    <w:rsid w:val="005E7F7F"/>
    <w:rsid w:val="005F1426"/>
    <w:rsid w:val="005F5468"/>
    <w:rsid w:val="00600BA4"/>
    <w:rsid w:val="006135FC"/>
    <w:rsid w:val="00614508"/>
    <w:rsid w:val="00617902"/>
    <w:rsid w:val="00651D70"/>
    <w:rsid w:val="00665585"/>
    <w:rsid w:val="00681833"/>
    <w:rsid w:val="0069372F"/>
    <w:rsid w:val="006A3254"/>
    <w:rsid w:val="006D45DA"/>
    <w:rsid w:val="006E766A"/>
    <w:rsid w:val="006F0171"/>
    <w:rsid w:val="0070617D"/>
    <w:rsid w:val="007061D8"/>
    <w:rsid w:val="00711F9F"/>
    <w:rsid w:val="00720785"/>
    <w:rsid w:val="00723805"/>
    <w:rsid w:val="00741FBF"/>
    <w:rsid w:val="00746056"/>
    <w:rsid w:val="00753F29"/>
    <w:rsid w:val="00773302"/>
    <w:rsid w:val="007B4092"/>
    <w:rsid w:val="007B6A57"/>
    <w:rsid w:val="007C01F7"/>
    <w:rsid w:val="007C2EB4"/>
    <w:rsid w:val="007C7633"/>
    <w:rsid w:val="007D01A1"/>
    <w:rsid w:val="007D42CE"/>
    <w:rsid w:val="007E2D3F"/>
    <w:rsid w:val="007F799D"/>
    <w:rsid w:val="00805A39"/>
    <w:rsid w:val="00820240"/>
    <w:rsid w:val="00822E81"/>
    <w:rsid w:val="00846797"/>
    <w:rsid w:val="00855E51"/>
    <w:rsid w:val="00866D89"/>
    <w:rsid w:val="0087446E"/>
    <w:rsid w:val="00877D44"/>
    <w:rsid w:val="0089228C"/>
    <w:rsid w:val="008A3B8B"/>
    <w:rsid w:val="008C28DB"/>
    <w:rsid w:val="008C3380"/>
    <w:rsid w:val="008D1DBD"/>
    <w:rsid w:val="008E54FB"/>
    <w:rsid w:val="008F5650"/>
    <w:rsid w:val="008F742B"/>
    <w:rsid w:val="00901FED"/>
    <w:rsid w:val="0091036E"/>
    <w:rsid w:val="00910661"/>
    <w:rsid w:val="00932556"/>
    <w:rsid w:val="0093294A"/>
    <w:rsid w:val="00933877"/>
    <w:rsid w:val="0094226B"/>
    <w:rsid w:val="009478FA"/>
    <w:rsid w:val="00955016"/>
    <w:rsid w:val="009829D2"/>
    <w:rsid w:val="00987D00"/>
    <w:rsid w:val="009F7AB0"/>
    <w:rsid w:val="00A235D2"/>
    <w:rsid w:val="00A262F9"/>
    <w:rsid w:val="00A32FA4"/>
    <w:rsid w:val="00A36C68"/>
    <w:rsid w:val="00A51394"/>
    <w:rsid w:val="00A537B7"/>
    <w:rsid w:val="00A6005F"/>
    <w:rsid w:val="00A76F1E"/>
    <w:rsid w:val="00A8096B"/>
    <w:rsid w:val="00A841AA"/>
    <w:rsid w:val="00AA3D55"/>
    <w:rsid w:val="00AA71A4"/>
    <w:rsid w:val="00AD4B7A"/>
    <w:rsid w:val="00AE25E0"/>
    <w:rsid w:val="00AE3347"/>
    <w:rsid w:val="00AE3C2D"/>
    <w:rsid w:val="00AF367B"/>
    <w:rsid w:val="00B01BEF"/>
    <w:rsid w:val="00B13E8A"/>
    <w:rsid w:val="00B24F94"/>
    <w:rsid w:val="00B30DBF"/>
    <w:rsid w:val="00B330F6"/>
    <w:rsid w:val="00B340F9"/>
    <w:rsid w:val="00B37F62"/>
    <w:rsid w:val="00B41C2D"/>
    <w:rsid w:val="00B41EFC"/>
    <w:rsid w:val="00B42331"/>
    <w:rsid w:val="00B43922"/>
    <w:rsid w:val="00B518E0"/>
    <w:rsid w:val="00B640C8"/>
    <w:rsid w:val="00B7235E"/>
    <w:rsid w:val="00B82996"/>
    <w:rsid w:val="00B840BB"/>
    <w:rsid w:val="00BC0FF3"/>
    <w:rsid w:val="00BD13CC"/>
    <w:rsid w:val="00BF3F33"/>
    <w:rsid w:val="00C03F83"/>
    <w:rsid w:val="00C06845"/>
    <w:rsid w:val="00C06D00"/>
    <w:rsid w:val="00C103F9"/>
    <w:rsid w:val="00C14CFA"/>
    <w:rsid w:val="00C16BAF"/>
    <w:rsid w:val="00C32836"/>
    <w:rsid w:val="00C363AD"/>
    <w:rsid w:val="00C60EE7"/>
    <w:rsid w:val="00C70419"/>
    <w:rsid w:val="00C81B36"/>
    <w:rsid w:val="00CB3A4D"/>
    <w:rsid w:val="00CB72DE"/>
    <w:rsid w:val="00CD4250"/>
    <w:rsid w:val="00CD7F67"/>
    <w:rsid w:val="00CE424C"/>
    <w:rsid w:val="00CF0C73"/>
    <w:rsid w:val="00CF1302"/>
    <w:rsid w:val="00CF5A05"/>
    <w:rsid w:val="00D00823"/>
    <w:rsid w:val="00D142DC"/>
    <w:rsid w:val="00D30485"/>
    <w:rsid w:val="00D4219E"/>
    <w:rsid w:val="00D43D94"/>
    <w:rsid w:val="00D57A7A"/>
    <w:rsid w:val="00D64358"/>
    <w:rsid w:val="00D70A1D"/>
    <w:rsid w:val="00D84597"/>
    <w:rsid w:val="00DA4FE3"/>
    <w:rsid w:val="00DD2105"/>
    <w:rsid w:val="00E026AB"/>
    <w:rsid w:val="00E05020"/>
    <w:rsid w:val="00E05657"/>
    <w:rsid w:val="00E07CE1"/>
    <w:rsid w:val="00E14E2C"/>
    <w:rsid w:val="00E27398"/>
    <w:rsid w:val="00E40E61"/>
    <w:rsid w:val="00E83D96"/>
    <w:rsid w:val="00E8559F"/>
    <w:rsid w:val="00E85C8D"/>
    <w:rsid w:val="00EA2A5C"/>
    <w:rsid w:val="00EF0DC0"/>
    <w:rsid w:val="00F059C8"/>
    <w:rsid w:val="00F3792A"/>
    <w:rsid w:val="00F85CE0"/>
    <w:rsid w:val="00F962CE"/>
    <w:rsid w:val="00F966C5"/>
    <w:rsid w:val="00FA7017"/>
    <w:rsid w:val="00FC3155"/>
    <w:rsid w:val="00FE1E33"/>
    <w:rsid w:val="00FE45A3"/>
    <w:rsid w:val="00FF17BF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C149"/>
  <w15:chartTrackingRefBased/>
  <w15:docId w15:val="{D0BCDF66-7958-4E0E-A5C1-36B7ACE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1DBD"/>
  </w:style>
  <w:style w:type="paragraph" w:styleId="Nadpis1">
    <w:name w:val="heading 1"/>
    <w:basedOn w:val="Normln"/>
    <w:next w:val="Normln"/>
    <w:link w:val="Nadpis1Char"/>
    <w:uiPriority w:val="9"/>
    <w:qFormat/>
    <w:rsid w:val="00E40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0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2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5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F9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20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200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200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0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FED"/>
  </w:style>
  <w:style w:type="paragraph" w:styleId="Zpat">
    <w:name w:val="footer"/>
    <w:basedOn w:val="Normln"/>
    <w:link w:val="ZpatChar"/>
    <w:uiPriority w:val="99"/>
    <w:unhideWhenUsed/>
    <w:rsid w:val="0090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5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6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33877"/>
    <w:pPr>
      <w:spacing w:after="0" w:line="240" w:lineRule="auto"/>
    </w:pPr>
  </w:style>
  <w:style w:type="paragraph" w:styleId="Bezmezer">
    <w:name w:val="No Spacing"/>
    <w:uiPriority w:val="1"/>
    <w:qFormat/>
    <w:rsid w:val="00D142DC"/>
    <w:pPr>
      <w:spacing w:after="0" w:line="240" w:lineRule="auto"/>
    </w:pPr>
  </w:style>
  <w:style w:type="paragraph" w:styleId="Zkladntext2">
    <w:name w:val="Body Text 2"/>
    <w:basedOn w:val="Normln"/>
    <w:link w:val="Zkladntext2Char"/>
    <w:unhideWhenUsed/>
    <w:rsid w:val="00C06845"/>
    <w:pPr>
      <w:spacing w:before="120"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06845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F4AD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40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0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00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vzdelavani/dalsi-vzdelavani/uhrada-nakladu-spojenych-s-konanim-zaverecnych-zkous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msmt.cz/vzdelavani/skolstvi-v-cr/statistika-skolstvi/priklady-posloupnosti-v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0012-4DA8-4A28-B184-9936087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jeryk</dc:creator>
  <cp:keywords/>
  <dc:description/>
  <cp:lastModifiedBy>Mikšíková Dana</cp:lastModifiedBy>
  <cp:revision>2</cp:revision>
  <cp:lastPrinted>2020-12-15T09:14:00Z</cp:lastPrinted>
  <dcterms:created xsi:type="dcterms:W3CDTF">2022-06-01T09:49:00Z</dcterms:created>
  <dcterms:modified xsi:type="dcterms:W3CDTF">2022-06-01T09:49:00Z</dcterms:modified>
</cp:coreProperties>
</file>