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A4" w:rsidRDefault="001F60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ZE ZASEDÁNÍ PRACOVNÍ SKUPINY RADY RUV</w:t>
      </w:r>
    </w:p>
    <w:p w:rsidR="009425A4" w:rsidRDefault="000D70F5">
      <w:pPr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15. 2</w:t>
      </w:r>
      <w:r w:rsidR="001F6018">
        <w:rPr>
          <w:rFonts w:ascii="Arial" w:hAnsi="Arial" w:cs="Arial"/>
          <w:b/>
          <w:sz w:val="28"/>
          <w:szCs w:val="28"/>
        </w:rPr>
        <w:t>. 2021</w:t>
      </w:r>
    </w:p>
    <w:p w:rsidR="009425A4" w:rsidRDefault="009425A4">
      <w:pPr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9425A4" w:rsidRDefault="001F6018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Přítomní (bez titulů): </w:t>
      </w:r>
      <w:r w:rsidR="007D47E8" w:rsidRPr="007D47E8">
        <w:rPr>
          <w:rFonts w:ascii="Arial" w:hAnsi="Arial" w:cs="Arial"/>
          <w:sz w:val="20"/>
          <w:szCs w:val="20"/>
        </w:rPr>
        <w:t>M. Koleček</w:t>
      </w:r>
      <w:r w:rsidR="0070558B">
        <w:rPr>
          <w:rFonts w:ascii="Arial" w:hAnsi="Arial" w:cs="Arial"/>
          <w:sz w:val="20"/>
          <w:szCs w:val="20"/>
        </w:rPr>
        <w:t>,</w:t>
      </w:r>
      <w:r w:rsidR="007D47E8" w:rsidRPr="007D47E8">
        <w:rPr>
          <w:rFonts w:ascii="Arial" w:hAnsi="Arial" w:cs="Arial"/>
          <w:sz w:val="20"/>
          <w:szCs w:val="20"/>
        </w:rPr>
        <w:t xml:space="preserve"> P. Holeček</w:t>
      </w:r>
      <w:r w:rsidRPr="007D47E8">
        <w:rPr>
          <w:rFonts w:ascii="Arial" w:hAnsi="Arial" w:cs="Arial"/>
          <w:sz w:val="20"/>
          <w:szCs w:val="20"/>
        </w:rPr>
        <w:t xml:space="preserve">, M. Marková, D. Matějovská, J. Němeček, I. R. Žádná, M. Švecová, J. Talašová, B. </w:t>
      </w:r>
      <w:proofErr w:type="spellStart"/>
      <w:r w:rsidRPr="007D47E8">
        <w:rPr>
          <w:rFonts w:ascii="Arial" w:hAnsi="Arial" w:cs="Arial"/>
          <w:sz w:val="20"/>
          <w:szCs w:val="20"/>
        </w:rPr>
        <w:t>Zavadská</w:t>
      </w:r>
      <w:proofErr w:type="spellEnd"/>
      <w:r w:rsidRPr="007D47E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7D47E8">
        <w:rPr>
          <w:rFonts w:ascii="Arial" w:hAnsi="Arial" w:cs="Arial"/>
          <w:sz w:val="20"/>
          <w:szCs w:val="20"/>
        </w:rPr>
        <w:t>Zelinský</w:t>
      </w:r>
      <w:proofErr w:type="spellEnd"/>
      <w:r w:rsidRPr="007D47E8">
        <w:rPr>
          <w:rFonts w:ascii="Arial" w:hAnsi="Arial" w:cs="Arial"/>
          <w:sz w:val="20"/>
          <w:szCs w:val="20"/>
        </w:rPr>
        <w:t>,</w:t>
      </w:r>
      <w:r w:rsidR="007D47E8" w:rsidRPr="007D47E8">
        <w:rPr>
          <w:rFonts w:ascii="Arial" w:hAnsi="Arial" w:cs="Arial"/>
          <w:sz w:val="20"/>
          <w:szCs w:val="20"/>
        </w:rPr>
        <w:t xml:space="preserve"> J. </w:t>
      </w:r>
      <w:proofErr w:type="spellStart"/>
      <w:r w:rsidR="007D47E8" w:rsidRPr="007D47E8">
        <w:rPr>
          <w:rFonts w:ascii="Arial" w:hAnsi="Arial" w:cs="Arial"/>
          <w:sz w:val="20"/>
          <w:szCs w:val="20"/>
        </w:rPr>
        <w:t>Hančil</w:t>
      </w:r>
      <w:proofErr w:type="spellEnd"/>
      <w:r w:rsidR="007D47E8" w:rsidRPr="007D47E8">
        <w:rPr>
          <w:rFonts w:ascii="Arial" w:hAnsi="Arial" w:cs="Arial"/>
          <w:sz w:val="20"/>
          <w:szCs w:val="20"/>
        </w:rPr>
        <w:t>, I. Armutidisová,</w:t>
      </w:r>
      <w:r w:rsidRPr="007D47E8">
        <w:rPr>
          <w:rFonts w:ascii="Arial" w:hAnsi="Arial" w:cs="Arial"/>
          <w:sz w:val="20"/>
          <w:szCs w:val="20"/>
        </w:rPr>
        <w:t xml:space="preserve"> A. Krejčová</w:t>
      </w:r>
    </w:p>
    <w:p w:rsidR="009425A4" w:rsidRDefault="009425A4">
      <w:pPr>
        <w:spacing w:after="0"/>
        <w:rPr>
          <w:rFonts w:ascii="Arial" w:hAnsi="Arial" w:cs="Arial"/>
          <w:sz w:val="20"/>
          <w:szCs w:val="20"/>
        </w:rPr>
      </w:pPr>
    </w:p>
    <w:p w:rsidR="009425A4" w:rsidRDefault="001F60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Omluvení (bez titulů): </w:t>
      </w:r>
      <w:r w:rsidR="001C7F83">
        <w:rPr>
          <w:rFonts w:ascii="Arial" w:hAnsi="Arial" w:cs="Arial"/>
          <w:sz w:val="20"/>
          <w:szCs w:val="20"/>
        </w:rPr>
        <w:t>B. Chládková</w:t>
      </w:r>
    </w:p>
    <w:p w:rsidR="009425A4" w:rsidRDefault="009425A4">
      <w:pPr>
        <w:rPr>
          <w:rFonts w:ascii="Arial" w:hAnsi="Arial" w:cs="Arial"/>
          <w:sz w:val="20"/>
          <w:szCs w:val="20"/>
        </w:rPr>
      </w:pPr>
    </w:p>
    <w:p w:rsidR="009425A4" w:rsidRDefault="001F6018">
      <w:pPr>
        <w:pStyle w:val="Prosttex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Program</w:t>
      </w:r>
      <w:r w:rsidR="007D47E8">
        <w:rPr>
          <w:rFonts w:ascii="Arial" w:hAnsi="Arial"/>
          <w:sz w:val="20"/>
          <w:szCs w:val="20"/>
        </w:rPr>
        <w:t>:</w:t>
      </w:r>
    </w:p>
    <w:p w:rsidR="007D47E8" w:rsidRDefault="007D47E8">
      <w:pPr>
        <w:pStyle w:val="Prosttext"/>
        <w:rPr>
          <w:rFonts w:ascii="Arial" w:hAnsi="Arial"/>
          <w:sz w:val="20"/>
          <w:szCs w:val="20"/>
        </w:rPr>
      </w:pPr>
    </w:p>
    <w:p w:rsidR="007D47E8" w:rsidRPr="007D47E8" w:rsidRDefault="007D47E8" w:rsidP="007D47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47E8">
        <w:rPr>
          <w:rFonts w:ascii="Arial" w:hAnsi="Arial" w:cs="Arial"/>
          <w:sz w:val="20"/>
          <w:szCs w:val="20"/>
        </w:rPr>
        <w:t>Zhodnocení počtu zadaných výstupů ve sběrech za rok 2020</w:t>
      </w:r>
    </w:p>
    <w:p w:rsidR="007D47E8" w:rsidRPr="001C7F83" w:rsidRDefault="007D47E8" w:rsidP="001C7F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47E8">
        <w:rPr>
          <w:rFonts w:ascii="Arial" w:hAnsi="Arial" w:cs="Arial"/>
          <w:sz w:val="20"/>
          <w:szCs w:val="20"/>
        </w:rPr>
        <w:t xml:space="preserve">Příprava certifikace výstupů za rok 2020 </w:t>
      </w:r>
      <w:r w:rsidR="001C7F83">
        <w:rPr>
          <w:rFonts w:ascii="Arial" w:hAnsi="Arial" w:cs="Arial"/>
          <w:sz w:val="20"/>
          <w:szCs w:val="20"/>
        </w:rPr>
        <w:t>–</w:t>
      </w:r>
      <w:r w:rsidRPr="007D47E8">
        <w:rPr>
          <w:rFonts w:ascii="Arial" w:hAnsi="Arial" w:cs="Arial"/>
          <w:sz w:val="20"/>
          <w:szCs w:val="20"/>
        </w:rPr>
        <w:t xml:space="preserve"> </w:t>
      </w:r>
      <w:r w:rsidRPr="001C7F83">
        <w:rPr>
          <w:rFonts w:ascii="Arial" w:hAnsi="Arial" w:cs="Arial"/>
          <w:sz w:val="20"/>
          <w:szCs w:val="20"/>
        </w:rPr>
        <w:t xml:space="preserve">příprava seznamu </w:t>
      </w:r>
      <w:proofErr w:type="spellStart"/>
      <w:r w:rsidRPr="001C7F83">
        <w:rPr>
          <w:rFonts w:ascii="Arial" w:hAnsi="Arial" w:cs="Arial"/>
          <w:sz w:val="20"/>
          <w:szCs w:val="20"/>
        </w:rPr>
        <w:t>certifikátorů</w:t>
      </w:r>
      <w:proofErr w:type="spellEnd"/>
      <w:r w:rsidRPr="001C7F83">
        <w:rPr>
          <w:rFonts w:ascii="Arial" w:hAnsi="Arial" w:cs="Arial"/>
          <w:sz w:val="20"/>
          <w:szCs w:val="20"/>
        </w:rPr>
        <w:t xml:space="preserve"> za jednotlivé segmenty</w:t>
      </w:r>
    </w:p>
    <w:p w:rsidR="007D47E8" w:rsidRPr="007D47E8" w:rsidRDefault="007D47E8" w:rsidP="007D47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47E8">
        <w:rPr>
          <w:rFonts w:ascii="Arial" w:hAnsi="Arial" w:cs="Arial"/>
          <w:sz w:val="20"/>
          <w:szCs w:val="20"/>
        </w:rPr>
        <w:t>Příprava programu Rady RUV</w:t>
      </w:r>
    </w:p>
    <w:p w:rsidR="007D47E8" w:rsidRPr="007D47E8" w:rsidRDefault="007D47E8" w:rsidP="007D47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47E8">
        <w:rPr>
          <w:rFonts w:ascii="Arial" w:hAnsi="Arial" w:cs="Arial"/>
          <w:sz w:val="20"/>
          <w:szCs w:val="20"/>
        </w:rPr>
        <w:t>Různé </w:t>
      </w:r>
    </w:p>
    <w:p w:rsidR="009425A4" w:rsidRDefault="001F6018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1</w:t>
      </w:r>
    </w:p>
    <w:p w:rsidR="009425A4" w:rsidRDefault="007D47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skupině </w:t>
      </w:r>
      <w:r w:rsidR="0070558B">
        <w:rPr>
          <w:rFonts w:ascii="Arial" w:hAnsi="Arial" w:cs="Arial"/>
          <w:sz w:val="20"/>
          <w:szCs w:val="20"/>
        </w:rPr>
        <w:t xml:space="preserve">RUV </w:t>
      </w:r>
      <w:r>
        <w:rPr>
          <w:rFonts w:ascii="Arial" w:hAnsi="Arial" w:cs="Arial"/>
          <w:sz w:val="20"/>
          <w:szCs w:val="20"/>
        </w:rPr>
        <w:t xml:space="preserve">byly představeny počty výstupů </w:t>
      </w:r>
      <w:r w:rsidR="001C7F83">
        <w:rPr>
          <w:rFonts w:ascii="Arial" w:hAnsi="Arial" w:cs="Arial"/>
          <w:sz w:val="20"/>
          <w:szCs w:val="20"/>
        </w:rPr>
        <w:t xml:space="preserve">v jednotlivých segmentech </w:t>
      </w:r>
      <w:r>
        <w:rPr>
          <w:rFonts w:ascii="Arial" w:hAnsi="Arial" w:cs="Arial"/>
          <w:sz w:val="20"/>
          <w:szCs w:val="20"/>
        </w:rPr>
        <w:t>za rok 2020 a</w:t>
      </w:r>
      <w:r w:rsidR="007C53EC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srovnání s rokem 2019. Pandemická situace se nejvíce dotkla segmentů Hudba a Výtvarná umění</w:t>
      </w:r>
      <w:r w:rsidR="001C7F83">
        <w:rPr>
          <w:rFonts w:ascii="Arial" w:hAnsi="Arial" w:cs="Arial"/>
          <w:sz w:val="20"/>
          <w:szCs w:val="20"/>
        </w:rPr>
        <w:t>, kde se pokles výstupů pohybuje okolo jedné třetiny</w:t>
      </w:r>
      <w:r>
        <w:rPr>
          <w:rFonts w:ascii="Arial" w:hAnsi="Arial" w:cs="Arial"/>
          <w:sz w:val="20"/>
          <w:szCs w:val="20"/>
        </w:rPr>
        <w:t>. Garanti segmentů následně komentovali výstupy za svoje segmenty</w:t>
      </w:r>
      <w:r w:rsidR="001C7F83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shodli se, že letošní rok</w:t>
      </w:r>
      <w:r w:rsidR="00875355">
        <w:rPr>
          <w:rFonts w:ascii="Arial" w:hAnsi="Arial" w:cs="Arial"/>
          <w:sz w:val="20"/>
          <w:szCs w:val="20"/>
        </w:rPr>
        <w:t xml:space="preserve"> (sběry za rok 2021)</w:t>
      </w:r>
      <w:r w:rsidR="001C7F83">
        <w:rPr>
          <w:rFonts w:ascii="Arial" w:hAnsi="Arial" w:cs="Arial"/>
          <w:sz w:val="20"/>
          <w:szCs w:val="20"/>
        </w:rPr>
        <w:t xml:space="preserve"> může být z hlediska počtu i struktury výstupů v jednotlivých segmentech </w:t>
      </w:r>
      <w:r>
        <w:rPr>
          <w:rFonts w:ascii="Arial" w:hAnsi="Arial" w:cs="Arial"/>
          <w:sz w:val="20"/>
          <w:szCs w:val="20"/>
        </w:rPr>
        <w:t xml:space="preserve">ještě složitější. </w:t>
      </w:r>
    </w:p>
    <w:p w:rsidR="007D47E8" w:rsidRDefault="007D47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Koleček</w:t>
      </w:r>
      <w:r w:rsidR="00247D76">
        <w:rPr>
          <w:rFonts w:ascii="Arial" w:hAnsi="Arial" w:cs="Arial"/>
          <w:sz w:val="20"/>
          <w:szCs w:val="20"/>
        </w:rPr>
        <w:t xml:space="preserve"> požádal </w:t>
      </w:r>
      <w:r>
        <w:rPr>
          <w:rFonts w:ascii="Arial" w:hAnsi="Arial" w:cs="Arial"/>
          <w:sz w:val="20"/>
          <w:szCs w:val="20"/>
        </w:rPr>
        <w:t>garanty segmentů o vypracování analýzy struktury výstupů po skončení srovnávacího hodnocení</w:t>
      </w:r>
      <w:r w:rsidR="001C7F83">
        <w:rPr>
          <w:rFonts w:ascii="Arial" w:hAnsi="Arial" w:cs="Arial"/>
          <w:sz w:val="20"/>
          <w:szCs w:val="20"/>
        </w:rPr>
        <w:t xml:space="preserve"> v jednotlivých segmentech</w:t>
      </w:r>
      <w:r w:rsidR="00075FC6">
        <w:rPr>
          <w:rFonts w:ascii="Arial" w:hAnsi="Arial" w:cs="Arial"/>
          <w:sz w:val="20"/>
          <w:szCs w:val="20"/>
        </w:rPr>
        <w:t xml:space="preserve">, přičemž pozornost musí být vedle samotného počtu výstupů soustředěna také na případné změny forem výstupů – například na zastoupení různorodých online formátů v rámci celkového počtu výstupů. </w:t>
      </w:r>
      <w:r w:rsidR="001C7F83">
        <w:rPr>
          <w:rFonts w:ascii="Arial" w:hAnsi="Arial" w:cs="Arial"/>
          <w:sz w:val="20"/>
          <w:szCs w:val="20"/>
        </w:rPr>
        <w:t xml:space="preserve">Tyto analýzy </w:t>
      </w:r>
      <w:r w:rsidR="0070558B">
        <w:rPr>
          <w:rFonts w:ascii="Arial" w:hAnsi="Arial" w:cs="Arial"/>
          <w:sz w:val="20"/>
          <w:szCs w:val="20"/>
        </w:rPr>
        <w:t xml:space="preserve">za jednotlivé segmenty </w:t>
      </w:r>
      <w:r w:rsidR="001C7F83">
        <w:rPr>
          <w:rFonts w:ascii="Arial" w:hAnsi="Arial" w:cs="Arial"/>
          <w:sz w:val="20"/>
          <w:szCs w:val="20"/>
        </w:rPr>
        <w:t>budou následně představeny Radě RUV.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1899" w:rsidRDefault="001F189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Přílohou tohoto zápisu je tabulka s přehledem počtu výstupů v jednotlivých segmentech za rok</w:t>
      </w:r>
      <w:r w:rsidR="0070558B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2019 a 2020. Tato tabulka je rovněž podkladem pro stanovení počtu </w:t>
      </w:r>
      <w:proofErr w:type="spellStart"/>
      <w:r>
        <w:rPr>
          <w:rFonts w:ascii="Arial" w:hAnsi="Arial"/>
          <w:sz w:val="20"/>
          <w:szCs w:val="20"/>
        </w:rPr>
        <w:t>certifikátorů</w:t>
      </w:r>
      <w:proofErr w:type="spellEnd"/>
      <w:r>
        <w:rPr>
          <w:rFonts w:ascii="Arial" w:hAnsi="Arial"/>
          <w:sz w:val="20"/>
          <w:szCs w:val="20"/>
        </w:rPr>
        <w:t xml:space="preserve"> pro </w:t>
      </w:r>
      <w:r w:rsidR="00344B3F">
        <w:rPr>
          <w:rFonts w:ascii="Arial" w:hAnsi="Arial"/>
          <w:sz w:val="20"/>
          <w:szCs w:val="20"/>
        </w:rPr>
        <w:t xml:space="preserve">certifikaci </w:t>
      </w:r>
      <w:r w:rsidR="0070558B">
        <w:rPr>
          <w:rFonts w:ascii="Arial" w:hAnsi="Arial"/>
          <w:sz w:val="20"/>
          <w:szCs w:val="20"/>
        </w:rPr>
        <w:t xml:space="preserve">výstupů </w:t>
      </w:r>
      <w:r>
        <w:rPr>
          <w:rFonts w:ascii="Arial" w:hAnsi="Arial"/>
          <w:sz w:val="20"/>
          <w:szCs w:val="20"/>
        </w:rPr>
        <w:t>v jednotlivých segmentech.</w:t>
      </w:r>
    </w:p>
    <w:p w:rsidR="009425A4" w:rsidRDefault="001F601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2</w:t>
      </w:r>
    </w:p>
    <w:p w:rsidR="009425A4" w:rsidRDefault="00CA57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počet zadaných výstupů zůstane počet </w:t>
      </w:r>
      <w:proofErr w:type="spellStart"/>
      <w:r w:rsidR="001C7F83">
        <w:rPr>
          <w:rFonts w:ascii="Arial" w:hAnsi="Arial" w:cs="Arial"/>
          <w:sz w:val="20"/>
          <w:szCs w:val="20"/>
        </w:rPr>
        <w:t>certifikátorů</w:t>
      </w:r>
      <w:proofErr w:type="spellEnd"/>
      <w:r w:rsidR="001C7F83">
        <w:rPr>
          <w:rFonts w:ascii="Arial" w:hAnsi="Arial" w:cs="Arial"/>
          <w:sz w:val="20"/>
          <w:szCs w:val="20"/>
        </w:rPr>
        <w:t xml:space="preserve"> v jednotlivých segmentech </w:t>
      </w:r>
      <w:r w:rsidR="00C74CF8">
        <w:rPr>
          <w:rFonts w:ascii="Arial" w:hAnsi="Arial" w:cs="Arial"/>
          <w:sz w:val="20"/>
          <w:szCs w:val="20"/>
        </w:rPr>
        <w:t>zhruba stejný</w:t>
      </w:r>
      <w:r w:rsidR="000D70F5">
        <w:rPr>
          <w:rFonts w:ascii="Arial" w:hAnsi="Arial" w:cs="Arial"/>
          <w:sz w:val="20"/>
          <w:szCs w:val="20"/>
        </w:rPr>
        <w:t xml:space="preserve">. V případě segmentů Hudba a Výtvarná umění </w:t>
      </w:r>
      <w:r w:rsidR="001C7F83">
        <w:rPr>
          <w:rFonts w:ascii="Arial" w:hAnsi="Arial" w:cs="Arial"/>
          <w:sz w:val="20"/>
          <w:szCs w:val="20"/>
        </w:rPr>
        <w:t xml:space="preserve">garanti zváží počet </w:t>
      </w:r>
      <w:proofErr w:type="spellStart"/>
      <w:r w:rsidR="000D70F5">
        <w:rPr>
          <w:rFonts w:ascii="Arial" w:hAnsi="Arial" w:cs="Arial"/>
          <w:sz w:val="20"/>
          <w:szCs w:val="20"/>
        </w:rPr>
        <w:t>certifikátorů</w:t>
      </w:r>
      <w:proofErr w:type="spellEnd"/>
      <w:r w:rsidR="001C7F83">
        <w:rPr>
          <w:rFonts w:ascii="Arial" w:hAnsi="Arial" w:cs="Arial"/>
          <w:sz w:val="20"/>
          <w:szCs w:val="20"/>
        </w:rPr>
        <w:t xml:space="preserve"> zapojených do letošní certifikace</w:t>
      </w:r>
      <w:r w:rsidR="000D70F5">
        <w:rPr>
          <w:rFonts w:ascii="Arial" w:hAnsi="Arial" w:cs="Arial"/>
          <w:sz w:val="20"/>
          <w:szCs w:val="20"/>
        </w:rPr>
        <w:t xml:space="preserve">. </w:t>
      </w:r>
    </w:p>
    <w:p w:rsidR="000D70F5" w:rsidRPr="000D70F5" w:rsidRDefault="000D70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Garanti zašlou seznam </w:t>
      </w:r>
      <w:proofErr w:type="spellStart"/>
      <w:r>
        <w:rPr>
          <w:rFonts w:ascii="Arial" w:hAnsi="Arial" w:cs="Arial"/>
          <w:sz w:val="20"/>
          <w:szCs w:val="20"/>
        </w:rPr>
        <w:t>certifikátorů</w:t>
      </w:r>
      <w:proofErr w:type="spellEnd"/>
      <w:r>
        <w:rPr>
          <w:rFonts w:ascii="Arial" w:hAnsi="Arial" w:cs="Arial"/>
          <w:sz w:val="20"/>
          <w:szCs w:val="20"/>
        </w:rPr>
        <w:t xml:space="preserve"> za svůj segment </w:t>
      </w:r>
      <w:r w:rsidR="001C7F83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MŠMT do konce srovnávacího hodnocení</w:t>
      </w:r>
      <w:r w:rsidR="001F1899">
        <w:rPr>
          <w:rFonts w:ascii="Arial" w:hAnsi="Arial" w:cs="Arial"/>
          <w:sz w:val="20"/>
          <w:szCs w:val="20"/>
        </w:rPr>
        <w:t xml:space="preserve">, tedy do </w:t>
      </w:r>
      <w:r w:rsidRPr="001F1899">
        <w:rPr>
          <w:rFonts w:ascii="Arial" w:hAnsi="Arial" w:cs="Arial"/>
          <w:b/>
          <w:sz w:val="20"/>
          <w:szCs w:val="20"/>
        </w:rPr>
        <w:t>10. 3. 2021</w:t>
      </w:r>
      <w:r>
        <w:rPr>
          <w:rFonts w:ascii="Arial" w:hAnsi="Arial" w:cs="Arial"/>
          <w:sz w:val="20"/>
          <w:szCs w:val="20"/>
        </w:rPr>
        <w:t>.</w:t>
      </w:r>
    </w:p>
    <w:p w:rsidR="009425A4" w:rsidRDefault="001F601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 3 </w:t>
      </w:r>
    </w:p>
    <w:p w:rsidR="009425A4" w:rsidRDefault="000D70F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půlce </w:t>
      </w:r>
      <w:r w:rsidR="001F1899">
        <w:rPr>
          <w:rFonts w:ascii="Arial" w:hAnsi="Arial" w:cs="Arial"/>
          <w:sz w:val="20"/>
          <w:szCs w:val="20"/>
        </w:rPr>
        <w:t>března plánuje MŠMT svolat jednání Rady RUV ve stávajícím složení</w:t>
      </w:r>
      <w:r>
        <w:rPr>
          <w:rFonts w:ascii="Arial" w:hAnsi="Arial" w:cs="Arial"/>
          <w:sz w:val="20"/>
          <w:szCs w:val="20"/>
        </w:rPr>
        <w:t xml:space="preserve">. </w:t>
      </w:r>
      <w:r w:rsidR="001F1899">
        <w:rPr>
          <w:rFonts w:ascii="Arial" w:hAnsi="Arial" w:cs="Arial"/>
          <w:sz w:val="20"/>
          <w:szCs w:val="20"/>
        </w:rPr>
        <w:t xml:space="preserve">Radě RUV budou k projednání předloženy všechny materiály připravené Pracovní skupinou RUV v souvislosti s vyhlášením nového Statutu RUV. Jedná se o Statut Pracovní skupiny RUV, Metodiku RUV a Metodiky segmentů RUV. Tyto materiály již má MŠMT ve finální podobě k dispozici. Doc. Talašová také na tomto jednání </w:t>
      </w:r>
      <w:proofErr w:type="spellStart"/>
      <w:r w:rsidR="001F1899">
        <w:rPr>
          <w:rFonts w:ascii="Arial" w:hAnsi="Arial" w:cs="Arial"/>
          <w:sz w:val="20"/>
          <w:szCs w:val="20"/>
        </w:rPr>
        <w:t>odprezentuje</w:t>
      </w:r>
      <w:proofErr w:type="spellEnd"/>
      <w:r w:rsidR="001F1899">
        <w:rPr>
          <w:rFonts w:ascii="Arial" w:hAnsi="Arial" w:cs="Arial"/>
          <w:sz w:val="20"/>
          <w:szCs w:val="20"/>
        </w:rPr>
        <w:t xml:space="preserve"> Radě RUV Analýzu sběrů výstupů RUV za rok 2019, kterou odešle ve finální podobě na MŠMT do 28. 2. 2021. </w:t>
      </w:r>
      <w:r>
        <w:rPr>
          <w:rFonts w:ascii="Arial" w:hAnsi="Arial" w:cs="Arial"/>
          <w:color w:val="000000"/>
          <w:sz w:val="20"/>
          <w:szCs w:val="20"/>
        </w:rPr>
        <w:t xml:space="preserve">Na jednání </w:t>
      </w:r>
      <w:r w:rsidR="00075FC6">
        <w:rPr>
          <w:rFonts w:ascii="Arial" w:hAnsi="Arial" w:cs="Arial"/>
          <w:color w:val="000000"/>
          <w:sz w:val="20"/>
          <w:szCs w:val="20"/>
        </w:rPr>
        <w:t xml:space="preserve">budou </w:t>
      </w:r>
      <w:r w:rsidR="001F1899">
        <w:rPr>
          <w:rFonts w:ascii="Arial" w:hAnsi="Arial" w:cs="Arial"/>
          <w:color w:val="000000"/>
          <w:sz w:val="20"/>
          <w:szCs w:val="20"/>
        </w:rPr>
        <w:t xml:space="preserve">Radě RUV rovněž v krátkosti </w:t>
      </w:r>
      <w:r w:rsidR="00075FC6">
        <w:rPr>
          <w:rFonts w:ascii="Arial" w:hAnsi="Arial" w:cs="Arial"/>
          <w:color w:val="000000"/>
          <w:sz w:val="20"/>
          <w:szCs w:val="20"/>
        </w:rPr>
        <w:t xml:space="preserve">prezentovány průběžné počty a struktura výstupů zapsaných v jednotlivých segmentech v roce 2020. </w:t>
      </w:r>
    </w:p>
    <w:p w:rsidR="00075FC6" w:rsidRDefault="00075FC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MŠMT do konce února 2021 určí termín jednání Rady RUV a zabezpečí rozeslání pozvánek a všech podkladů v dostatečném předstihu před tímto jednáním </w:t>
      </w:r>
      <w:r w:rsidR="00344B3F">
        <w:rPr>
          <w:rFonts w:ascii="Arial" w:hAnsi="Arial"/>
          <w:sz w:val="20"/>
          <w:szCs w:val="20"/>
        </w:rPr>
        <w:t xml:space="preserve">členkám a </w:t>
      </w:r>
      <w:r>
        <w:rPr>
          <w:rFonts w:ascii="Arial" w:hAnsi="Arial"/>
          <w:sz w:val="20"/>
          <w:szCs w:val="20"/>
        </w:rPr>
        <w:t>členům Rady RUV.</w:t>
      </w:r>
    </w:p>
    <w:p w:rsidR="009425A4" w:rsidRDefault="001F6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 4</w:t>
      </w:r>
    </w:p>
    <w:p w:rsidR="00EF0961" w:rsidRDefault="00687A88" w:rsidP="00687A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Marková informovala, že nový Statut RUV by měl být panem náměstkem podepsán 1. </w:t>
      </w:r>
      <w:r w:rsidR="0070558B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2021. Poté bude následovat jmenování nových </w:t>
      </w:r>
      <w:r w:rsidR="00344B3F">
        <w:rPr>
          <w:rFonts w:ascii="Arial" w:hAnsi="Arial" w:cs="Arial"/>
          <w:sz w:val="20"/>
          <w:szCs w:val="20"/>
        </w:rPr>
        <w:t xml:space="preserve">členek a </w:t>
      </w:r>
      <w:r>
        <w:rPr>
          <w:rFonts w:ascii="Arial" w:hAnsi="Arial" w:cs="Arial"/>
          <w:sz w:val="20"/>
          <w:szCs w:val="20"/>
        </w:rPr>
        <w:t xml:space="preserve">členů Rady RUV. Podepsání a vyhlášení navazujících materiálů (Statut Pracovní skupiny RUV, Metodika RUV a Metodiky segmentů RUV) a jmenování </w:t>
      </w:r>
      <w:r w:rsidR="00344B3F">
        <w:rPr>
          <w:rFonts w:ascii="Arial" w:hAnsi="Arial" w:cs="Arial"/>
          <w:sz w:val="20"/>
          <w:szCs w:val="20"/>
        </w:rPr>
        <w:t xml:space="preserve">členek a </w:t>
      </w:r>
      <w:r>
        <w:rPr>
          <w:rFonts w:ascii="Arial" w:hAnsi="Arial" w:cs="Arial"/>
          <w:sz w:val="20"/>
          <w:szCs w:val="20"/>
        </w:rPr>
        <w:t xml:space="preserve">členů Pracovní skupiny včetně </w:t>
      </w:r>
      <w:r w:rsidR="00344B3F">
        <w:rPr>
          <w:rFonts w:ascii="Arial" w:hAnsi="Arial" w:cs="Arial"/>
          <w:sz w:val="20"/>
          <w:szCs w:val="20"/>
        </w:rPr>
        <w:t xml:space="preserve">členek a </w:t>
      </w:r>
      <w:r>
        <w:rPr>
          <w:rFonts w:ascii="Arial" w:hAnsi="Arial" w:cs="Arial"/>
          <w:sz w:val="20"/>
          <w:szCs w:val="20"/>
        </w:rPr>
        <w:t xml:space="preserve">členů Rad segmentů by mělo následovat tak, aby RUV mohl začít fungovat podle nových materiálů a v novém složení od 1. 9. 2021. </w:t>
      </w:r>
      <w:r w:rsidR="00A34BA0">
        <w:rPr>
          <w:rFonts w:ascii="Arial" w:hAnsi="Arial" w:cs="Arial"/>
          <w:sz w:val="20"/>
          <w:szCs w:val="20"/>
        </w:rPr>
        <w:t>Tento termín je potřeba dodržet především z toho důvodu, aby Pracovní skupina RUV mohla v novém složení hladce zabezpečit přípravu sběrů výstupů za rok 2021 (aktualizace manuálů a číselníků jednotlivých segmentů).</w:t>
      </w:r>
    </w:p>
    <w:p w:rsidR="00EF0961" w:rsidRDefault="00EF0961" w:rsidP="00687A88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87A88" w:rsidRDefault="00EF0961" w:rsidP="00687A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Předseda Rady RUV prof. Koleček požádal </w:t>
      </w:r>
      <w:r w:rsidR="00344B3F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 xml:space="preserve">Markovou o zaslání finální verze nového Statutu RUV. Pracovní skupina RUV je připravena na základě nového Statutu RUV </w:t>
      </w:r>
      <w:r w:rsidR="00A34BA0">
        <w:rPr>
          <w:rFonts w:ascii="Arial" w:hAnsi="Arial" w:cs="Arial"/>
          <w:sz w:val="20"/>
          <w:szCs w:val="20"/>
        </w:rPr>
        <w:t xml:space="preserve">zanést </w:t>
      </w:r>
      <w:r>
        <w:rPr>
          <w:rFonts w:ascii="Arial" w:hAnsi="Arial" w:cs="Arial"/>
          <w:sz w:val="20"/>
          <w:szCs w:val="20"/>
        </w:rPr>
        <w:t xml:space="preserve">případné změny </w:t>
      </w:r>
      <w:r w:rsidR="00A34BA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Statutu Pracovní skupiny RUV tak, aby byla zabezpečena logická a funkční návaznost těchto dvou materiálů.</w:t>
      </w:r>
    </w:p>
    <w:p w:rsidR="00687A88" w:rsidRDefault="00687A88" w:rsidP="00687A88">
      <w:pPr>
        <w:pStyle w:val="Bezmezer"/>
        <w:jc w:val="both"/>
        <w:rPr>
          <w:rFonts w:ascii="Arial" w:hAnsi="Arial"/>
          <w:sz w:val="20"/>
          <w:szCs w:val="20"/>
        </w:rPr>
      </w:pPr>
    </w:p>
    <w:p w:rsidR="00687A88" w:rsidRPr="00687A88" w:rsidRDefault="00687A88" w:rsidP="00687A88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základě diskuze garantů segmentů Audiovize a Design s přispěním garanta segmentu Výtvarná umění je zřejmé, že sběry výstupů za rok 2020 potvrdily potřebu vzniku nového </w:t>
      </w:r>
      <w:proofErr w:type="spellStart"/>
      <w:r>
        <w:rPr>
          <w:rFonts w:ascii="Arial" w:hAnsi="Arial"/>
          <w:sz w:val="20"/>
          <w:szCs w:val="20"/>
        </w:rPr>
        <w:t>podsegmentu</w:t>
      </w:r>
      <w:proofErr w:type="spellEnd"/>
      <w:r>
        <w:rPr>
          <w:rFonts w:ascii="Arial" w:hAnsi="Arial"/>
          <w:sz w:val="20"/>
          <w:szCs w:val="20"/>
        </w:rPr>
        <w:t xml:space="preserve"> Herní design. Návrh struktury tohoto </w:t>
      </w:r>
      <w:proofErr w:type="spellStart"/>
      <w:r>
        <w:rPr>
          <w:rFonts w:ascii="Arial" w:hAnsi="Arial"/>
          <w:sz w:val="20"/>
          <w:szCs w:val="20"/>
        </w:rPr>
        <w:t>podsegmentu</w:t>
      </w:r>
      <w:proofErr w:type="spellEnd"/>
      <w:r>
        <w:rPr>
          <w:rFonts w:ascii="Arial" w:hAnsi="Arial"/>
          <w:sz w:val="20"/>
          <w:szCs w:val="20"/>
        </w:rPr>
        <w:t xml:space="preserve"> připraví </w:t>
      </w:r>
      <w:proofErr w:type="spellStart"/>
      <w:r>
        <w:rPr>
          <w:rFonts w:ascii="Arial" w:hAnsi="Arial"/>
          <w:sz w:val="20"/>
          <w:szCs w:val="20"/>
        </w:rPr>
        <w:t>garantka</w:t>
      </w:r>
      <w:proofErr w:type="spellEnd"/>
      <w:r>
        <w:rPr>
          <w:rFonts w:ascii="Arial" w:hAnsi="Arial"/>
          <w:sz w:val="20"/>
          <w:szCs w:val="20"/>
        </w:rPr>
        <w:t xml:space="preserve"> segmentu Audiovize ve spolupráci se segmentem Design a doc. Talašovou. </w:t>
      </w:r>
    </w:p>
    <w:p w:rsidR="00687A88" w:rsidRDefault="00687A88" w:rsidP="00687A88">
      <w:pPr>
        <w:pStyle w:val="Bezmezer"/>
        <w:jc w:val="both"/>
        <w:rPr>
          <w:rFonts w:ascii="Arial" w:hAnsi="Arial"/>
          <w:sz w:val="20"/>
          <w:szCs w:val="20"/>
        </w:rPr>
      </w:pPr>
    </w:p>
    <w:p w:rsidR="009425A4" w:rsidRDefault="000D70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Příští jednání P</w:t>
      </w:r>
      <w:r w:rsidR="00075FC6">
        <w:rPr>
          <w:rFonts w:ascii="Arial" w:hAnsi="Arial" w:cs="Arial"/>
          <w:sz w:val="20"/>
          <w:szCs w:val="20"/>
        </w:rPr>
        <w:t>racovní skupiny RUV je plánováno na třetí březnový týden.</w:t>
      </w:r>
      <w:r>
        <w:rPr>
          <w:rFonts w:ascii="Arial" w:hAnsi="Arial" w:cs="Arial"/>
          <w:sz w:val="20"/>
          <w:szCs w:val="20"/>
        </w:rPr>
        <w:t xml:space="preserve"> </w:t>
      </w:r>
      <w:r w:rsidR="00075FC6">
        <w:rPr>
          <w:rFonts w:ascii="Arial" w:hAnsi="Arial" w:cs="Arial"/>
          <w:sz w:val="20"/>
          <w:szCs w:val="20"/>
        </w:rPr>
        <w:t xml:space="preserve">MŠMT ještě upřesní datum tohoto jednání, a to v návaznosti </w:t>
      </w:r>
      <w:r w:rsidR="00687A88">
        <w:rPr>
          <w:rFonts w:ascii="Arial" w:hAnsi="Arial" w:cs="Arial"/>
          <w:sz w:val="20"/>
          <w:szCs w:val="20"/>
        </w:rPr>
        <w:t>na termín plánovaného jednání Rady RUV.</w:t>
      </w:r>
    </w:p>
    <w:p w:rsidR="00247D76" w:rsidRDefault="00247D76">
      <w:pPr>
        <w:pStyle w:val="Bezmezer"/>
        <w:jc w:val="both"/>
        <w:rPr>
          <w:rFonts w:ascii="Arial" w:hAnsi="Arial"/>
          <w:sz w:val="20"/>
          <w:szCs w:val="20"/>
        </w:rPr>
      </w:pPr>
    </w:p>
    <w:p w:rsidR="009425A4" w:rsidRDefault="009425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425A4" w:rsidRDefault="001F601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Zapsala:</w:t>
      </w:r>
      <w:r w:rsidR="00B23D1F">
        <w:rPr>
          <w:rFonts w:ascii="Arial" w:hAnsi="Arial" w:cs="Arial"/>
          <w:sz w:val="20"/>
          <w:szCs w:val="20"/>
        </w:rPr>
        <w:t xml:space="preserve"> M. Marková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9425A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4D7"/>
    <w:multiLevelType w:val="hybridMultilevel"/>
    <w:tmpl w:val="B0CCF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78BF"/>
    <w:multiLevelType w:val="hybridMultilevel"/>
    <w:tmpl w:val="834C7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A4"/>
    <w:rsid w:val="00075FC6"/>
    <w:rsid w:val="000D70F5"/>
    <w:rsid w:val="001C7F83"/>
    <w:rsid w:val="001F1899"/>
    <w:rsid w:val="001F6018"/>
    <w:rsid w:val="00247D76"/>
    <w:rsid w:val="00344B3F"/>
    <w:rsid w:val="003A5C7D"/>
    <w:rsid w:val="00687A88"/>
    <w:rsid w:val="0070558B"/>
    <w:rsid w:val="007C53EC"/>
    <w:rsid w:val="007D47E8"/>
    <w:rsid w:val="00875355"/>
    <w:rsid w:val="009425A4"/>
    <w:rsid w:val="00A34BA0"/>
    <w:rsid w:val="00B23D1F"/>
    <w:rsid w:val="00C74CF8"/>
    <w:rsid w:val="00CA57CD"/>
    <w:rsid w:val="00EF0961"/>
    <w:rsid w:val="00F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7FD"/>
  <w15:docId w15:val="{63338EC1-DC78-46D2-AD3B-DE06397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7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5F0710"/>
    <w:rPr>
      <w:rFonts w:ascii="Calibri" w:hAnsi="Calibri" w:cs="Calibri"/>
    </w:rPr>
  </w:style>
  <w:style w:type="character" w:customStyle="1" w:styleId="Internetovodkaz">
    <w:name w:val="Internetový odkaz"/>
    <w:basedOn w:val="Standardnpsmoodstavce"/>
    <w:uiPriority w:val="99"/>
    <w:unhideWhenUsed/>
    <w:rsid w:val="0061657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1657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5F0710"/>
    <w:pPr>
      <w:spacing w:after="0" w:line="240" w:lineRule="auto"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qFormat/>
    <w:rsid w:val="005F071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528DC"/>
  </w:style>
  <w:style w:type="paragraph" w:customStyle="1" w:styleId="Psmenkov">
    <w:name w:val="Písmenkový"/>
    <w:qFormat/>
    <w:rsid w:val="00835C01"/>
    <w:pPr>
      <w:widowControl w:val="0"/>
      <w:spacing w:after="120"/>
      <w:ind w:left="568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Adéla</dc:creator>
  <dc:description/>
  <cp:lastModifiedBy>Marková Marcela, Ing.</cp:lastModifiedBy>
  <cp:revision>2</cp:revision>
  <dcterms:created xsi:type="dcterms:W3CDTF">2021-02-23T14:34:00Z</dcterms:created>
  <dcterms:modified xsi:type="dcterms:W3CDTF">2021-02-23T14:34:00Z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školství, mládeže a tělovýchovy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