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D60A" w14:textId="39957232" w:rsidR="00675AD5" w:rsidRPr="00AD370B" w:rsidRDefault="00675AD5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3B3D0317" w14:textId="2EAC5569" w:rsidR="002026B9" w:rsidRPr="00AD370B" w:rsidRDefault="002026B9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24555EA2" w14:textId="7A1C3D3F" w:rsidR="002026B9" w:rsidRPr="00AD370B" w:rsidRDefault="002026B9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28669645" w14:textId="029F9CA1" w:rsidR="002026B9" w:rsidRPr="00AD370B" w:rsidRDefault="002026B9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40486B82" w14:textId="35513BB6" w:rsidR="002026B9" w:rsidRPr="00AD370B" w:rsidRDefault="002026B9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086C8BAA" w14:textId="4736A45E" w:rsidR="002026B9" w:rsidRPr="00AD370B" w:rsidRDefault="002026B9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164C790D" w14:textId="0ECCA578" w:rsidR="002026B9" w:rsidRPr="00AD370B" w:rsidRDefault="002026B9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5BF4937B" w14:textId="50CAB9F0" w:rsidR="002026B9" w:rsidRPr="00AD370B" w:rsidRDefault="002026B9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0C4C0761" w14:textId="77777777" w:rsidR="002026B9" w:rsidRPr="00AD370B" w:rsidRDefault="002026B9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7C57623A" w14:textId="77777777" w:rsidR="00675AD5" w:rsidRPr="00AD370B" w:rsidRDefault="00675AD5" w:rsidP="00EC7AE4">
      <w:pPr>
        <w:spacing w:after="0" w:line="240" w:lineRule="auto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6448918D" w14:textId="1A1B302D" w:rsidR="009321AF" w:rsidRPr="007858B9" w:rsidRDefault="007A5B08" w:rsidP="00FF3271">
      <w:pPr>
        <w:spacing w:after="0" w:line="240" w:lineRule="auto"/>
        <w:jc w:val="center"/>
        <w:rPr>
          <w:rFonts w:eastAsia="Times New Roman" w:cstheme="minorHAnsi"/>
          <w:b/>
          <w:sz w:val="44"/>
          <w:szCs w:val="44"/>
        </w:rPr>
        <w:sectPr w:rsidR="009321AF" w:rsidRPr="007858B9" w:rsidSect="00D625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eastAsia="Times New Roman" w:cstheme="minorHAnsi"/>
          <w:b/>
          <w:sz w:val="44"/>
          <w:szCs w:val="44"/>
        </w:rPr>
        <w:t xml:space="preserve">FORMULÁŘ </w:t>
      </w:r>
      <w:r w:rsidR="00E64712" w:rsidRPr="007858B9">
        <w:rPr>
          <w:rFonts w:eastAsia="Times New Roman" w:cstheme="minorHAnsi"/>
          <w:b/>
          <w:sz w:val="44"/>
          <w:szCs w:val="44"/>
        </w:rPr>
        <w:t>D</w:t>
      </w:r>
      <w:r w:rsidR="004C410D" w:rsidRPr="007858B9">
        <w:rPr>
          <w:rFonts w:eastAsia="Times New Roman" w:cstheme="minorHAnsi"/>
          <w:b/>
          <w:sz w:val="44"/>
          <w:szCs w:val="44"/>
        </w:rPr>
        <w:t>LOUHODOB</w:t>
      </w:r>
      <w:r>
        <w:rPr>
          <w:rFonts w:eastAsia="Times New Roman" w:cstheme="minorHAnsi"/>
          <w:b/>
          <w:sz w:val="44"/>
          <w:szCs w:val="44"/>
        </w:rPr>
        <w:t>É</w:t>
      </w:r>
      <w:r w:rsidR="004C410D" w:rsidRPr="007858B9">
        <w:rPr>
          <w:rFonts w:eastAsia="Times New Roman" w:cstheme="minorHAnsi"/>
          <w:b/>
          <w:sz w:val="44"/>
          <w:szCs w:val="44"/>
        </w:rPr>
        <w:t xml:space="preserve"> KONCEPCE ROZVOJE VÝZKUMNÉ ORGANIZACE NA LÉTA </w:t>
      </w:r>
      <w:r w:rsidR="00E64712" w:rsidRPr="007858B9">
        <w:rPr>
          <w:rFonts w:eastAsia="Times New Roman" w:cstheme="minorHAnsi"/>
          <w:b/>
          <w:sz w:val="44"/>
          <w:szCs w:val="44"/>
        </w:rPr>
        <w:t>2023-2027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B6230" w:rsidRPr="009D13AA" w14:paraId="496A4A2E" w14:textId="77777777" w:rsidTr="007858B9">
        <w:trPr>
          <w:trHeight w:val="635"/>
        </w:trPr>
        <w:tc>
          <w:tcPr>
            <w:tcW w:w="9056" w:type="dxa"/>
            <w:tcBorders>
              <w:bottom w:val="single" w:sz="4" w:space="0" w:color="auto"/>
            </w:tcBorders>
            <w:shd w:val="clear" w:color="auto" w:fill="90BDC1"/>
          </w:tcPr>
          <w:p w14:paraId="0CBA3931" w14:textId="1FC5FA2D" w:rsidR="000B6230" w:rsidRPr="009D13AA" w:rsidRDefault="00CC3C7F" w:rsidP="0083508B">
            <w:pPr>
              <w:pStyle w:val="Nadpis3"/>
              <w:spacing w:before="160" w:after="120"/>
              <w:jc w:val="center"/>
              <w:outlineLvl w:val="2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lastRenderedPageBreak/>
              <w:t xml:space="preserve">POKYNY PRO </w:t>
            </w:r>
            <w:r w:rsidR="00082CA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ZPRACOVÁNÍ</w:t>
            </w:r>
          </w:p>
          <w:p w14:paraId="5F30CFC9" w14:textId="0B10C2E2" w:rsidR="0083508B" w:rsidRPr="009D13AA" w:rsidRDefault="0083508B" w:rsidP="0083508B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Calibri" w:eastAsia="OpenSymbol" w:hAnsi="Calibri" w:cs="Arial"/>
                <w:b/>
                <w:i/>
                <w:kern w:val="1"/>
              </w:rPr>
            </w:pPr>
            <w:r w:rsidRPr="009D13AA">
              <w:rPr>
                <w:rFonts w:ascii="Calibri" w:eastAsia="OpenSymbol" w:hAnsi="Calibri" w:cs="Arial"/>
                <w:i/>
                <w:kern w:val="1"/>
              </w:rPr>
              <w:t xml:space="preserve">(nebudou součástí textu zpracovaného hodnocenou </w:t>
            </w:r>
            <w:r w:rsidR="00D33887">
              <w:rPr>
                <w:rFonts w:ascii="Calibri" w:eastAsia="OpenSymbol" w:hAnsi="Calibri" w:cs="Arial"/>
                <w:i/>
                <w:kern w:val="1"/>
              </w:rPr>
              <w:t>výzkumnou organizací</w:t>
            </w:r>
            <w:r w:rsidRPr="009D13AA">
              <w:rPr>
                <w:rFonts w:ascii="Calibri" w:eastAsia="OpenSymbol" w:hAnsi="Calibri" w:cs="Arial"/>
                <w:i/>
                <w:kern w:val="1"/>
              </w:rPr>
              <w:t>)</w:t>
            </w:r>
          </w:p>
          <w:p w14:paraId="54E7530F" w14:textId="063A7C2B" w:rsidR="0083508B" w:rsidRPr="009D13AA" w:rsidRDefault="0083508B" w:rsidP="0083508B">
            <w:pPr>
              <w:jc w:val="center"/>
            </w:pPr>
          </w:p>
        </w:tc>
      </w:tr>
      <w:tr w:rsidR="000B6230" w:rsidRPr="009D13AA" w14:paraId="009763BC" w14:textId="77777777" w:rsidTr="0083508B">
        <w:trPr>
          <w:trHeight w:val="375"/>
        </w:trPr>
        <w:tc>
          <w:tcPr>
            <w:tcW w:w="9056" w:type="dxa"/>
          </w:tcPr>
          <w:p w14:paraId="7DE3DF3F" w14:textId="77777777" w:rsidR="00225CA6" w:rsidRPr="00225CA6" w:rsidRDefault="00225CA6" w:rsidP="00225CA6">
            <w:pPr>
              <w:pStyle w:val="Odstavecseseznamem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</w:p>
          <w:p w14:paraId="0E6775A6" w14:textId="48FD984D" w:rsidR="00887B52" w:rsidRPr="00AB6277" w:rsidRDefault="00887B52" w:rsidP="000C72A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b/>
                <w:kern w:val="1"/>
                <w:lang w:val="cs-CZ"/>
              </w:rPr>
              <w:t>Dlouhodobá koncepce rozvoje výzkumné organizace (dále jen „Koncepce“)</w:t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 je zpracovávána na období pěti let, tj. od 1. 1. 2023 do 31. 12. 2027 a navazuje plynule na </w:t>
            </w:r>
            <w:r w:rsidRPr="00AB6277">
              <w:rPr>
                <w:rFonts w:ascii="Calibri" w:eastAsia="OpenSymbol" w:hAnsi="Calibri" w:cs="Arial"/>
                <w:kern w:val="1"/>
                <w:lang w:val="cs-CZ"/>
              </w:rPr>
              <w:t xml:space="preserve">činnosti </w:t>
            </w:r>
            <w:r w:rsidR="00D33887">
              <w:rPr>
                <w:rFonts w:ascii="Calibri" w:eastAsia="OpenSymbol" w:hAnsi="Calibri" w:cs="Arial"/>
                <w:kern w:val="1"/>
                <w:lang w:val="cs-CZ"/>
              </w:rPr>
              <w:t>výzkumné organizace (dále</w:t>
            </w:r>
            <w:r w:rsidR="004B599A">
              <w:rPr>
                <w:rFonts w:ascii="Calibri" w:eastAsia="OpenSymbol" w:hAnsi="Calibri" w:cs="Arial"/>
                <w:kern w:val="1"/>
                <w:lang w:val="cs-CZ"/>
              </w:rPr>
              <w:t xml:space="preserve"> jen</w:t>
            </w:r>
            <w:r w:rsidR="00D33887">
              <w:rPr>
                <w:rFonts w:ascii="Calibri" w:eastAsia="OpenSymbol" w:hAnsi="Calibri" w:cs="Arial"/>
                <w:kern w:val="1"/>
                <w:lang w:val="cs-CZ"/>
              </w:rPr>
              <w:t xml:space="preserve"> „VO“)</w:t>
            </w:r>
            <w:r w:rsidRPr="00AB6277">
              <w:rPr>
                <w:rFonts w:ascii="Calibri" w:eastAsia="OpenSymbol" w:hAnsi="Calibri" w:cs="Arial"/>
                <w:kern w:val="1"/>
                <w:lang w:val="cs-CZ"/>
              </w:rPr>
              <w:t xml:space="preserve"> v předchozích letech</w:t>
            </w:r>
            <w:r w:rsidR="00AE561E">
              <w:rPr>
                <w:rFonts w:ascii="Calibri" w:eastAsia="OpenSymbol" w:hAnsi="Calibri" w:cs="Arial"/>
                <w:kern w:val="1"/>
                <w:lang w:val="cs-CZ"/>
              </w:rPr>
              <w:t xml:space="preserve"> (zejména retrospektivní modul 3)</w:t>
            </w:r>
            <w:r w:rsidR="00BD6590">
              <w:rPr>
                <w:rFonts w:ascii="Calibri" w:eastAsia="OpenSymbol" w:hAnsi="Calibri" w:cs="Arial"/>
                <w:kern w:val="1"/>
                <w:lang w:val="cs-CZ"/>
              </w:rPr>
              <w:t xml:space="preserve"> a představuje </w:t>
            </w:r>
            <w:r w:rsidR="00A8296D">
              <w:rPr>
                <w:rFonts w:ascii="Calibri" w:eastAsia="OpenSymbol" w:hAnsi="Calibri" w:cs="Arial"/>
                <w:kern w:val="1"/>
                <w:lang w:val="cs-CZ"/>
              </w:rPr>
              <w:t xml:space="preserve">současný stav a </w:t>
            </w:r>
            <w:r w:rsidR="00BD6590">
              <w:rPr>
                <w:rFonts w:ascii="Calibri" w:eastAsia="OpenSymbol" w:hAnsi="Calibri" w:cs="Arial"/>
                <w:kern w:val="1"/>
                <w:lang w:val="cs-CZ"/>
              </w:rPr>
              <w:t>plánovaný vývoj v dalším období (moduly 4 a 5)</w:t>
            </w:r>
            <w:r w:rsidRPr="00AB6277">
              <w:rPr>
                <w:rFonts w:ascii="Calibri" w:eastAsia="OpenSymbol" w:hAnsi="Calibri" w:cs="Arial"/>
                <w:kern w:val="1"/>
                <w:lang w:val="cs-CZ"/>
              </w:rPr>
              <w:t>.</w:t>
            </w:r>
          </w:p>
          <w:p w14:paraId="2F69C656" w14:textId="728FBCA6" w:rsidR="00887B52" w:rsidRPr="00AB6277" w:rsidRDefault="00887B52" w:rsidP="000C72A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AB6277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Povinnou součástí </w:t>
            </w:r>
            <w:r w:rsidRPr="00AB6277">
              <w:rPr>
                <w:rFonts w:ascii="Calibri" w:eastAsia="OpenSymbol" w:hAnsi="Calibri" w:cs="Arial"/>
                <w:kern w:val="1"/>
                <w:lang w:val="cs-CZ"/>
              </w:rPr>
              <w:t xml:space="preserve">Koncepce je </w:t>
            </w:r>
            <w:r w:rsidRPr="00AB6277">
              <w:rPr>
                <w:rFonts w:ascii="Calibri" w:eastAsia="OpenSymbol" w:hAnsi="Calibri" w:cs="Arial"/>
                <w:b/>
                <w:kern w:val="1"/>
                <w:lang w:val="cs-CZ"/>
              </w:rPr>
              <w:t>SWOT analýza</w:t>
            </w:r>
            <w:r w:rsidRPr="00AB6277">
              <w:rPr>
                <w:rFonts w:ascii="Calibri" w:eastAsia="OpenSymbol" w:hAnsi="Calibri" w:cs="Arial"/>
                <w:kern w:val="1"/>
                <w:lang w:val="cs-CZ"/>
              </w:rPr>
              <w:t xml:space="preserve">, která </w:t>
            </w:r>
            <w:r w:rsidR="007858B9">
              <w:rPr>
                <w:rFonts w:ascii="Calibri" w:eastAsia="OpenSymbol" w:hAnsi="Calibri" w:cs="Arial"/>
                <w:kern w:val="1"/>
                <w:lang w:val="cs-CZ"/>
              </w:rPr>
              <w:t xml:space="preserve">se </w:t>
            </w:r>
            <w:r w:rsidRPr="00AB6277">
              <w:rPr>
                <w:rFonts w:ascii="Calibri" w:eastAsia="OpenSymbol" w:hAnsi="Calibri" w:cs="Arial"/>
                <w:kern w:val="1"/>
                <w:lang w:val="cs-CZ"/>
              </w:rPr>
              <w:t>promítne do nastavení hlavního cíle, dílčích cílů a vize v souladu s posláním (misí) VO.</w:t>
            </w:r>
          </w:p>
          <w:p w14:paraId="0DAC977D" w14:textId="4DF35F2C" w:rsidR="000B6230" w:rsidRPr="009D13AA" w:rsidRDefault="000B6230" w:rsidP="000C72A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>VO určí osobu odpovědnou za zpracování</w:t>
            </w:r>
            <w:r w:rsidR="0083508B"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 </w:t>
            </w:r>
            <w:r w:rsidR="00B00E23">
              <w:rPr>
                <w:rFonts w:ascii="Calibri" w:eastAsia="OpenSymbol" w:hAnsi="Calibri" w:cs="Arial"/>
                <w:kern w:val="1"/>
                <w:lang w:val="cs-CZ"/>
              </w:rPr>
              <w:t>Koncepce</w:t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>, která bude kontaktní osobou mezi MŠMT a VO.</w:t>
            </w:r>
          </w:p>
          <w:p w14:paraId="26A70825" w14:textId="69F67F33" w:rsidR="00887B52" w:rsidRPr="00AB6277" w:rsidRDefault="00887B52" w:rsidP="000C72A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AB6277">
              <w:rPr>
                <w:rFonts w:ascii="Calibri" w:eastAsia="OpenSymbol" w:hAnsi="Calibri" w:cs="Arial"/>
                <w:b/>
                <w:kern w:val="1"/>
                <w:lang w:val="cs-CZ"/>
              </w:rPr>
              <w:t>Cíle (hlavní i dílčí) musí být měřitelné a reálně dosažitelné nejpozději do 31. 12. 2027</w:t>
            </w:r>
            <w:r w:rsidRPr="00AB6277">
              <w:rPr>
                <w:rFonts w:ascii="Calibri" w:eastAsia="OpenSymbol" w:hAnsi="Calibri" w:cs="Arial"/>
                <w:kern w:val="1"/>
                <w:lang w:val="cs-CZ"/>
              </w:rPr>
              <w:t>. Dílčí cíle musí být v souladu s hlavním cílem, posláním, vizí a misí VO.</w:t>
            </w:r>
          </w:p>
          <w:p w14:paraId="313C428B" w14:textId="77777777" w:rsidR="000B6230" w:rsidRPr="009D13AA" w:rsidRDefault="000B6230" w:rsidP="000C72A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>Struktura formuláře je závazná, informace uvedené ve formuláři odpovídají skutečným údajům a jsou průkazné, VO je může kdykoliv doložit.</w:t>
            </w:r>
          </w:p>
          <w:p w14:paraId="6FD1A7CF" w14:textId="77777777" w:rsidR="000B6230" w:rsidRPr="009D13AA" w:rsidRDefault="000B6230" w:rsidP="000C72A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Při vyplňování formuláře bude užit typ písma Calibri, velikost 11, jednoduché řádkování. </w:t>
            </w:r>
          </w:p>
          <w:p w14:paraId="3675AFEF" w14:textId="28AAB778" w:rsidR="00887B52" w:rsidRPr="009D13AA" w:rsidRDefault="000B6230" w:rsidP="000C72A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kern w:val="1"/>
                <w:lang w:val="cs-CZ"/>
              </w:rPr>
            </w:pPr>
            <w:r w:rsidRPr="009D13AA">
              <w:rPr>
                <w:rFonts w:ascii="Calibri" w:hAnsi="Calibri" w:cs="Arial"/>
                <w:kern w:val="1"/>
                <w:lang w:val="cs-CZ"/>
              </w:rPr>
              <w:t>Podklady zpracované VO v závazném termínu budou MŠMT zkontrolovány z hlediska obsahové a formální úplnosti. V případě zjištění nedostatků bude VO vyzvána k opravě či doplnění.</w:t>
            </w:r>
          </w:p>
          <w:p w14:paraId="1AF6DED8" w14:textId="27015A82" w:rsidR="0083508B" w:rsidRPr="009D13AA" w:rsidRDefault="0083508B" w:rsidP="000C72A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Kurzívou </w:t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>jsou uváděny pokyny k vyplnění a doporučení k obsahu dané části</w:t>
            </w:r>
            <w:r w:rsidR="00E955AC">
              <w:rPr>
                <w:rFonts w:ascii="Calibri" w:eastAsia="OpenSymbol" w:hAnsi="Calibri" w:cs="Arial"/>
                <w:kern w:val="1"/>
                <w:lang w:val="cs-CZ"/>
              </w:rPr>
              <w:t>.</w:t>
            </w:r>
          </w:p>
          <w:p w14:paraId="77B59831" w14:textId="23D0F1B7" w:rsidR="00887B52" w:rsidRPr="009D13AA" w:rsidRDefault="00887B52" w:rsidP="000C72A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Informace </w:t>
            </w:r>
            <w:r w:rsidR="00E955AC">
              <w:rPr>
                <w:rFonts w:ascii="Calibri" w:eastAsia="OpenSymbol" w:hAnsi="Calibri" w:cs="Arial"/>
                <w:kern w:val="1"/>
                <w:lang w:val="cs-CZ"/>
              </w:rPr>
              <w:t>týkající se</w:t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 finančních údajů mají referenční charakter k plánování výsledků </w:t>
            </w:r>
            <w:r w:rsidR="00AE561E">
              <w:rPr>
                <w:rFonts w:ascii="Calibri" w:eastAsia="OpenSymbol" w:hAnsi="Calibri" w:cs="Arial"/>
                <w:kern w:val="1"/>
                <w:lang w:val="cs-CZ"/>
              </w:rPr>
              <w:br/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>a dalších cílů definovaných v Koncepci.</w:t>
            </w:r>
          </w:p>
          <w:p w14:paraId="43137B8C" w14:textId="3A89626D" w:rsidR="0083508B" w:rsidRPr="009D13AA" w:rsidRDefault="0083508B" w:rsidP="000C72A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Duplicitní informace </w:t>
            </w:r>
            <w:r w:rsidR="009879F4" w:rsidRPr="009D13AA">
              <w:rPr>
                <w:rFonts w:ascii="Calibri" w:eastAsia="OpenSymbol" w:hAnsi="Calibri" w:cs="Arial"/>
                <w:kern w:val="1"/>
                <w:lang w:val="cs-CZ"/>
              </w:rPr>
              <w:t>VO uvede pouze na</w:t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 jednom místě</w:t>
            </w:r>
            <w:r w:rsidR="009879F4"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 formuláře (tam, kde to</w:t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 považuje za hlavní</w:t>
            </w:r>
            <w:r w:rsidR="009879F4"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). V případě potřeby pak VO bude odkazovat na příslušná místa za použití </w:t>
            </w:r>
            <w:r w:rsidRPr="009D13AA">
              <w:rPr>
                <w:rFonts w:ascii="Calibri" w:eastAsia="OpenSymbol" w:hAnsi="Calibri" w:cs="Arial"/>
                <w:b/>
                <w:kern w:val="1"/>
                <w:lang w:val="cs-CZ"/>
              </w:rPr>
              <w:t>křížových odkazů</w:t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 tak, aby byly informace </w:t>
            </w:r>
            <w:r w:rsidR="009879F4" w:rsidRPr="009D13AA">
              <w:rPr>
                <w:rFonts w:ascii="Calibri" w:eastAsia="OpenSymbol" w:hAnsi="Calibri" w:cs="Arial"/>
                <w:kern w:val="1"/>
                <w:lang w:val="cs-CZ"/>
              </w:rPr>
              <w:t xml:space="preserve">pro účely hodnocení snadno </w:t>
            </w: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>dohledatelné.</w:t>
            </w:r>
          </w:p>
          <w:p w14:paraId="1B9720C7" w14:textId="77777777" w:rsidR="00E83775" w:rsidRPr="009D13AA" w:rsidRDefault="0083508B" w:rsidP="000C72A8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kern w:val="1"/>
                <w:lang w:val="cs-CZ"/>
              </w:rPr>
              <w:t>Pokud bude VO v Koncepci využívat jen mužský rod, doporučuje se v úvodu dokumentu uvést následující text: „Pro zjednodušení textu je pro označení osob používán mužský rod, zpracovatel má ale vždy na mysli muže i ženy. V případech, kde jsou explicitně požadovány/uvedeny oddělené informace o ženách a mužích, jsou tyto údaje uvedeny“</w:t>
            </w:r>
            <w:r w:rsidR="00E83775" w:rsidRPr="009D13AA">
              <w:rPr>
                <w:rFonts w:ascii="Calibri" w:eastAsia="OpenSymbol" w:hAnsi="Calibri" w:cs="Arial"/>
                <w:kern w:val="1"/>
                <w:lang w:val="cs-CZ"/>
              </w:rPr>
              <w:t>.</w:t>
            </w:r>
          </w:p>
          <w:p w14:paraId="2CF6513D" w14:textId="27DEED2D" w:rsidR="00887B52" w:rsidRPr="00F52141" w:rsidRDefault="0083508B" w:rsidP="00F52141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Calibri" w:eastAsia="OpenSymbol" w:hAnsi="Calibri" w:cs="Arial"/>
                <w:kern w:val="1"/>
                <w:lang w:val="cs-CZ"/>
              </w:rPr>
            </w:pPr>
            <w:r w:rsidRPr="009D13AA">
              <w:rPr>
                <w:rFonts w:ascii="Calibri" w:eastAsia="OpenSymbol" w:hAnsi="Calibri" w:cs="Arial"/>
                <w:b/>
                <w:kern w:val="1"/>
                <w:lang w:val="cs-CZ"/>
              </w:rPr>
              <w:t>V případě nejasností ohledně požadavků na zpracování poskytne MŠMT upřesňující výklad.</w:t>
            </w:r>
          </w:p>
        </w:tc>
      </w:tr>
    </w:tbl>
    <w:p w14:paraId="1A2AFE09" w14:textId="0F45173B" w:rsidR="00B7156E" w:rsidRPr="009D13AA" w:rsidRDefault="00775754">
      <w:r>
        <w:br w:type="page"/>
      </w:r>
    </w:p>
    <w:p w14:paraId="3FDCA7AB" w14:textId="2B2DE005" w:rsidR="00E8513A" w:rsidRPr="0058616B" w:rsidRDefault="0058616B" w:rsidP="00A8296D">
      <w:pPr>
        <w:pStyle w:val="Nadpis1"/>
      </w:pPr>
      <w:bookmarkStart w:id="0" w:name="_Hlk98331883"/>
      <w:bookmarkStart w:id="1" w:name="_Hlk98236800"/>
      <w:r>
        <w:lastRenderedPageBreak/>
        <w:t>ZÁKLADNÍ IDENTIFIKAČNÍ ÚDAJE HODNOCENÉ VO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02"/>
        <w:gridCol w:w="1004"/>
        <w:gridCol w:w="4961"/>
      </w:tblGrid>
      <w:tr w:rsidR="00302BAC" w:rsidRPr="009D13AA" w14:paraId="5069FD08" w14:textId="77777777" w:rsidTr="00F42CF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0F1915E7" w14:textId="4893BA42" w:rsidR="00302BAC" w:rsidRPr="009D13AA" w:rsidRDefault="00302BAC" w:rsidP="00F42CFA">
            <w:pPr>
              <w:spacing w:line="276" w:lineRule="auto"/>
              <w:jc w:val="center"/>
              <w:rPr>
                <w:rFonts w:cs="Arial"/>
              </w:rPr>
            </w:pPr>
            <w:bookmarkStart w:id="2" w:name="_Hlk97643143"/>
            <w:bookmarkEnd w:id="0"/>
            <w:r w:rsidRPr="009D13AA">
              <w:rPr>
                <w:rFonts w:cs="Arial"/>
                <w:b/>
                <w:szCs w:val="18"/>
              </w:rPr>
              <w:t>Identifikační údaje</w:t>
            </w:r>
          </w:p>
        </w:tc>
      </w:tr>
      <w:tr w:rsidR="00302BAC" w:rsidRPr="009D13AA" w14:paraId="07315C5F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C01" w14:textId="77777777" w:rsidR="00302BAC" w:rsidRPr="009D13AA" w:rsidRDefault="00D63804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Úplný n</w:t>
            </w:r>
            <w:r w:rsidR="00302BAC" w:rsidRPr="009D13AA">
              <w:rPr>
                <w:rFonts w:cs="Arial"/>
                <w:sz w:val="20"/>
                <w:szCs w:val="18"/>
              </w:rPr>
              <w:t xml:space="preserve">ázev </w:t>
            </w:r>
            <w:r w:rsidRPr="009D13AA">
              <w:rPr>
                <w:rFonts w:cs="Arial"/>
                <w:sz w:val="20"/>
                <w:szCs w:val="18"/>
              </w:rPr>
              <w:t>VO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2BA6" w14:textId="77777777" w:rsidR="00302BAC" w:rsidRPr="009D13AA" w:rsidRDefault="00302BAC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highlight w:val="darkCyan"/>
              </w:rPr>
            </w:pPr>
          </w:p>
        </w:tc>
      </w:tr>
      <w:tr w:rsidR="00B26C30" w:rsidRPr="009D13AA" w14:paraId="4B195A0B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C8E" w14:textId="77777777" w:rsidR="00B26C30" w:rsidRPr="009D13AA" w:rsidRDefault="00B26C30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Z</w:t>
            </w:r>
            <w:r w:rsidR="00D63804" w:rsidRPr="009D13AA">
              <w:rPr>
                <w:rFonts w:cs="Arial"/>
                <w:sz w:val="20"/>
                <w:szCs w:val="18"/>
              </w:rPr>
              <w:t>krácený název VO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A53A" w14:textId="77777777" w:rsidR="00B26C30" w:rsidRPr="009D13AA" w:rsidRDefault="00B26C30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highlight w:val="darkCyan"/>
              </w:rPr>
            </w:pPr>
          </w:p>
        </w:tc>
      </w:tr>
      <w:tr w:rsidR="00302BAC" w:rsidRPr="009D13AA" w14:paraId="70C8137F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5C6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Adresa sídla</w:t>
            </w:r>
            <w:r w:rsidR="00D63804" w:rsidRPr="009D13AA">
              <w:rPr>
                <w:rFonts w:cs="Arial"/>
                <w:sz w:val="20"/>
                <w:szCs w:val="18"/>
              </w:rPr>
              <w:t xml:space="preserve"> VO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E53C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3804" w:rsidRPr="009D13AA" w14:paraId="716A0C0E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422" w14:textId="77777777" w:rsidR="00D63804" w:rsidRPr="009D13AA" w:rsidRDefault="00D63804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A614" w14:textId="77777777" w:rsidR="00D63804" w:rsidRPr="009D13AA" w:rsidRDefault="00D63804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302BAC" w:rsidRPr="009D13AA" w14:paraId="5473DDCC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72C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IČ/DIČ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DD9E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302BAC" w:rsidRPr="009D13AA" w14:paraId="4A5BA9A4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E6C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Webové stránky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F3FB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3804" w:rsidRPr="009D13AA" w14:paraId="5C496A90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107" w14:textId="77777777" w:rsidR="00D63804" w:rsidRPr="009D13AA" w:rsidRDefault="00D63804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AB53" w14:textId="77777777" w:rsidR="00D63804" w:rsidRPr="009D13AA" w:rsidRDefault="00D63804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302BAC" w:rsidRPr="009D13AA" w14:paraId="7B72E2D0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73C" w14:textId="77777777" w:rsidR="00302BAC" w:rsidRPr="009D13AA" w:rsidRDefault="00D63804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Statutární zástupce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43202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Jméno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F4CD2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 w:rsidR="00302BAC" w:rsidRPr="009D13AA" w14:paraId="18FF6B47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D31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66C5E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Tel. číslo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83B7F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 w:rsidR="00302BAC" w:rsidRPr="009D13AA" w14:paraId="65214B64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B1A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4E2C8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D17A7" w14:textId="77777777" w:rsidR="00302BAC" w:rsidRPr="009D13AA" w:rsidRDefault="00302BAC" w:rsidP="00F42CFA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 w:rsidR="00D63804" w:rsidRPr="009D13AA" w14:paraId="6DD98C0E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07B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Kontaktní osoba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8F0C5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Jméno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96021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 w:rsidR="00D63804" w:rsidRPr="009D13AA" w14:paraId="09D40242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C85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498D5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Tel. číslo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82083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 w:rsidR="00D63804" w:rsidRPr="009D13AA" w14:paraId="3F2D4985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817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50FB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9D13AA">
              <w:rPr>
                <w:rFonts w:cs="Arial"/>
                <w:sz w:val="20"/>
                <w:szCs w:val="18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709F" w14:textId="77777777" w:rsidR="00D63804" w:rsidRPr="009D13AA" w:rsidRDefault="00D63804" w:rsidP="00D63804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</w:tbl>
    <w:p w14:paraId="320BAEF0" w14:textId="356CE783" w:rsidR="009859A6" w:rsidRPr="009859A6" w:rsidRDefault="00D94151" w:rsidP="00A8296D">
      <w:pPr>
        <w:pStyle w:val="Nadpis1"/>
      </w:pPr>
      <w:bookmarkStart w:id="3" w:name="_Hlk98331926"/>
      <w:bookmarkStart w:id="4" w:name="_Hlk98236881"/>
      <w:bookmarkEnd w:id="1"/>
      <w:bookmarkEnd w:id="2"/>
      <w:r>
        <w:t>ZÁKLADNÍ INFROMACE O VO</w:t>
      </w:r>
      <w:bookmarkEnd w:id="3"/>
    </w:p>
    <w:tbl>
      <w:tblPr>
        <w:tblStyle w:val="Mkatabulky"/>
        <w:tblpPr w:leftFromText="141" w:rightFromText="141" w:vertAnchor="text" w:horzAnchor="margin" w:tblpY="3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12DC" w:rsidRPr="009D13AA" w14:paraId="74E53888" w14:textId="77777777" w:rsidTr="00B10B24">
        <w:trPr>
          <w:trHeight w:val="416"/>
        </w:trPr>
        <w:tc>
          <w:tcPr>
            <w:tcW w:w="9067" w:type="dxa"/>
            <w:shd w:val="clear" w:color="auto" w:fill="90BDC5"/>
          </w:tcPr>
          <w:bookmarkEnd w:id="4"/>
          <w:p w14:paraId="6D3A6944" w14:textId="2F33115B" w:rsidR="00B212DC" w:rsidRPr="009D13AA" w:rsidRDefault="00B212DC" w:rsidP="00B212DC">
            <w:pPr>
              <w:jc w:val="both"/>
              <w:rPr>
                <w:rFonts w:cstheme="minorHAnsi"/>
                <w:i/>
              </w:rPr>
            </w:pPr>
            <w:r w:rsidRPr="009D13AA">
              <w:rPr>
                <w:rFonts w:cstheme="minorHAnsi"/>
                <w:b/>
              </w:rPr>
              <w:t>VO popíše svoji historii</w:t>
            </w:r>
            <w:r w:rsidR="003F58BA">
              <w:rPr>
                <w:rFonts w:cstheme="minorHAnsi"/>
                <w:b/>
              </w:rPr>
              <w:t xml:space="preserve">, </w:t>
            </w:r>
            <w:r w:rsidR="00E955AC">
              <w:rPr>
                <w:rFonts w:cstheme="minorHAnsi"/>
                <w:b/>
              </w:rPr>
              <w:t xml:space="preserve">současnou situaci </w:t>
            </w:r>
            <w:r w:rsidR="003F58BA">
              <w:rPr>
                <w:rFonts w:cstheme="minorHAnsi"/>
                <w:b/>
              </w:rPr>
              <w:t>a výzkumné zaměření</w:t>
            </w:r>
          </w:p>
        </w:tc>
      </w:tr>
      <w:tr w:rsidR="00B10B24" w:rsidRPr="009D13AA" w14:paraId="5C798562" w14:textId="77777777" w:rsidTr="00B10B24">
        <w:trPr>
          <w:trHeight w:val="683"/>
        </w:trPr>
        <w:tc>
          <w:tcPr>
            <w:tcW w:w="9067" w:type="dxa"/>
            <w:shd w:val="clear" w:color="auto" w:fill="F2F2F2"/>
          </w:tcPr>
          <w:p w14:paraId="45F82A3F" w14:textId="571D56AA" w:rsidR="004B42ED" w:rsidRPr="004B42ED" w:rsidRDefault="00B10B24" w:rsidP="00F52141">
            <w:pPr>
              <w:spacing w:after="120"/>
              <w:jc w:val="both"/>
              <w:rPr>
                <w:rFonts w:ascii="Calibri" w:eastAsia="OpenSymbol" w:hAnsi="Calibri" w:cs="Arial"/>
                <w:i/>
              </w:rPr>
            </w:pPr>
            <w:r w:rsidRPr="00B10B24">
              <w:rPr>
                <w:rFonts w:ascii="Calibri" w:eastAsia="OpenSymbol" w:hAnsi="Calibri" w:cs="Arial"/>
                <w:i/>
              </w:rPr>
              <w:t xml:space="preserve">Cílem je představit </w:t>
            </w:r>
            <w:r w:rsidR="004B37EA">
              <w:rPr>
                <w:rFonts w:ascii="Calibri" w:eastAsia="OpenSymbol" w:hAnsi="Calibri" w:cs="Arial"/>
                <w:i/>
              </w:rPr>
              <w:t>VO</w:t>
            </w:r>
            <w:r w:rsidRPr="00B10B24">
              <w:rPr>
                <w:rFonts w:ascii="Calibri" w:eastAsia="OpenSymbol" w:hAnsi="Calibri" w:cs="Arial"/>
                <w:i/>
              </w:rPr>
              <w:t>, včetně její historie</w:t>
            </w:r>
            <w:r>
              <w:rPr>
                <w:rFonts w:ascii="Calibri" w:eastAsia="OpenSymbol" w:hAnsi="Calibri" w:cs="Arial"/>
                <w:i/>
              </w:rPr>
              <w:t xml:space="preserve"> (např.</w:t>
            </w:r>
            <w:r w:rsidRPr="0028722E">
              <w:rPr>
                <w:rFonts w:ascii="Calibri" w:eastAsia="OpenSymbol" w:hAnsi="Calibri" w:cs="Arial"/>
                <w:i/>
              </w:rPr>
              <w:t xml:space="preserve"> klíčové informace o vzniku a změnách VO</w:t>
            </w:r>
            <w:r>
              <w:rPr>
                <w:rFonts w:ascii="Calibri" w:eastAsia="OpenSymbol" w:hAnsi="Calibri" w:cs="Arial"/>
                <w:i/>
              </w:rPr>
              <w:t>,</w:t>
            </w:r>
            <w:r w:rsidRPr="0028722E">
              <w:rPr>
                <w:rFonts w:ascii="Calibri" w:eastAsia="OpenSymbol" w:hAnsi="Calibri" w:cs="Arial"/>
                <w:i/>
              </w:rPr>
              <w:t xml:space="preserve"> které ovlivnily její současné postavení v oblasti výzkumu</w:t>
            </w:r>
            <w:r>
              <w:rPr>
                <w:rFonts w:ascii="Calibri" w:eastAsia="OpenSymbol" w:hAnsi="Calibri" w:cs="Arial"/>
                <w:i/>
              </w:rPr>
              <w:t>)</w:t>
            </w:r>
            <w:r w:rsidR="006374E6">
              <w:rPr>
                <w:rFonts w:ascii="Calibri" w:eastAsia="OpenSymbol" w:hAnsi="Calibri" w:cs="Arial"/>
                <w:i/>
              </w:rPr>
              <w:t xml:space="preserve"> a </w:t>
            </w:r>
            <w:r w:rsidR="00385AA5">
              <w:rPr>
                <w:rFonts w:ascii="Calibri" w:eastAsia="OpenSymbol" w:hAnsi="Calibri" w:cs="Arial"/>
                <w:i/>
              </w:rPr>
              <w:t>jejího</w:t>
            </w:r>
            <w:r w:rsidR="006374E6">
              <w:rPr>
                <w:rFonts w:ascii="Calibri" w:eastAsia="OpenSymbol" w:hAnsi="Calibri" w:cs="Arial"/>
                <w:i/>
              </w:rPr>
              <w:t xml:space="preserve"> výzkumné</w:t>
            </w:r>
            <w:r w:rsidR="00385AA5">
              <w:rPr>
                <w:rFonts w:ascii="Calibri" w:eastAsia="OpenSymbol" w:hAnsi="Calibri" w:cs="Arial"/>
                <w:i/>
              </w:rPr>
              <w:t>ho</w:t>
            </w:r>
            <w:r w:rsidR="006374E6">
              <w:rPr>
                <w:rFonts w:ascii="Calibri" w:eastAsia="OpenSymbol" w:hAnsi="Calibri" w:cs="Arial"/>
                <w:i/>
              </w:rPr>
              <w:t xml:space="preserve"> </w:t>
            </w:r>
            <w:r w:rsidRPr="00B10B24">
              <w:rPr>
                <w:rFonts w:ascii="Calibri" w:eastAsia="OpenSymbol" w:hAnsi="Calibri" w:cs="Arial"/>
                <w:i/>
              </w:rPr>
              <w:t xml:space="preserve">zaměření </w:t>
            </w:r>
            <w:r w:rsidRPr="0028722E">
              <w:rPr>
                <w:rFonts w:ascii="Calibri" w:eastAsia="OpenSymbol" w:hAnsi="Calibri" w:cs="Arial"/>
                <w:i/>
              </w:rPr>
              <w:t>(max. 2 strany A4 jako úvod pro další části</w:t>
            </w:r>
            <w:r w:rsidR="00E955AC">
              <w:rPr>
                <w:rFonts w:ascii="Calibri" w:eastAsia="OpenSymbol" w:hAnsi="Calibri" w:cs="Arial"/>
                <w:i/>
              </w:rPr>
              <w:t>;</w:t>
            </w:r>
            <w:r>
              <w:rPr>
                <w:rFonts w:ascii="Calibri" w:eastAsia="OpenSymbol" w:hAnsi="Calibri" w:cs="Arial"/>
                <w:i/>
              </w:rPr>
              <w:t xml:space="preserve"> případné další doplňující informace lze připojit ke Koncepci formou přílohy)</w:t>
            </w:r>
            <w:r w:rsidRPr="0028722E">
              <w:rPr>
                <w:rFonts w:ascii="Calibri" w:eastAsia="OpenSymbol" w:hAnsi="Calibri" w:cs="Arial"/>
                <w:i/>
              </w:rPr>
              <w:t>.</w:t>
            </w:r>
          </w:p>
        </w:tc>
      </w:tr>
      <w:tr w:rsidR="00B212DC" w:rsidRPr="009D13AA" w14:paraId="329A02D6" w14:textId="77777777" w:rsidTr="00CF42C5">
        <w:trPr>
          <w:trHeight w:val="1701"/>
        </w:trPr>
        <w:tc>
          <w:tcPr>
            <w:tcW w:w="9067" w:type="dxa"/>
            <w:shd w:val="clear" w:color="auto" w:fill="auto"/>
          </w:tcPr>
          <w:p w14:paraId="18B6A9BA" w14:textId="77777777" w:rsidR="00B212DC" w:rsidRPr="009D13AA" w:rsidRDefault="00B212DC" w:rsidP="00B212DC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14:paraId="298939ED" w14:textId="290D2703" w:rsidR="00B10B24" w:rsidRDefault="00B10B24" w:rsidP="00B10B24">
      <w:pPr>
        <w:spacing w:after="0" w:line="240" w:lineRule="auto"/>
        <w:jc w:val="both"/>
        <w:rPr>
          <w:rFonts w:ascii="Calibri" w:hAnsi="Calibri" w:cs="Arial"/>
          <w:b/>
        </w:rPr>
      </w:pPr>
    </w:p>
    <w:p w14:paraId="789E71EE" w14:textId="77777777" w:rsidR="00C97600" w:rsidRPr="00372CDC" w:rsidRDefault="00C97600" w:rsidP="00B10B24">
      <w:pPr>
        <w:spacing w:after="0" w:line="240" w:lineRule="auto"/>
        <w:jc w:val="both"/>
        <w:rPr>
          <w:rFonts w:ascii="Calibri" w:hAnsi="Calibri" w:cs="Arial"/>
          <w:b/>
        </w:rPr>
      </w:pPr>
    </w:p>
    <w:p w14:paraId="7A0D9C30" w14:textId="3084C27C" w:rsidR="00B10B24" w:rsidRDefault="00B10B24" w:rsidP="00B10B24">
      <w:pPr>
        <w:widowControl w:val="0"/>
        <w:autoSpaceDE w:val="0"/>
        <w:autoSpaceDN w:val="0"/>
        <w:adjustRightInd w:val="0"/>
        <w:ind w:left="284" w:hanging="284"/>
        <w:rPr>
          <w:rFonts w:ascii="Arial" w:eastAsia="OpenSymbol" w:hAnsi="Arial" w:cs="Arial"/>
          <w:b/>
          <w:u w:val="single"/>
        </w:rPr>
      </w:pPr>
    </w:p>
    <w:p w14:paraId="71E47A41" w14:textId="77777777" w:rsidR="00F52141" w:rsidRDefault="00F52141">
      <w:pPr>
        <w:rPr>
          <w:rFonts w:eastAsiaTheme="majorEastAsia" w:cstheme="majorBidi"/>
          <w:b/>
          <w:sz w:val="28"/>
          <w:szCs w:val="24"/>
        </w:rPr>
      </w:pPr>
      <w:r>
        <w:rPr>
          <w:b/>
          <w:sz w:val="28"/>
        </w:rPr>
        <w:br w:type="page"/>
      </w:r>
    </w:p>
    <w:p w14:paraId="34A75735" w14:textId="77777777" w:rsidR="00A8296D" w:rsidRDefault="00A8296D" w:rsidP="00A8296D">
      <w:pPr>
        <w:pStyle w:val="Nadpis1"/>
      </w:pPr>
      <w:bookmarkStart w:id="5" w:name="_Toc6493942"/>
      <w:bookmarkStart w:id="6" w:name="_Toc7772754"/>
      <w:bookmarkStart w:id="7" w:name="_Toc9420167"/>
      <w:bookmarkStart w:id="8" w:name="_Toc13750157"/>
      <w:r w:rsidRPr="009859A6">
        <w:lastRenderedPageBreak/>
        <w:t>SWOT A</w:t>
      </w:r>
      <w:r>
        <w:t>NALÝZA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825"/>
        <w:gridCol w:w="4391"/>
      </w:tblGrid>
      <w:tr w:rsidR="00A8296D" w:rsidRPr="00410F3D" w14:paraId="2FDC67D5" w14:textId="77777777" w:rsidTr="00D30509">
        <w:trPr>
          <w:trHeight w:val="512"/>
        </w:trPr>
        <w:tc>
          <w:tcPr>
            <w:tcW w:w="851" w:type="dxa"/>
            <w:shd w:val="clear" w:color="auto" w:fill="F2F2F2"/>
          </w:tcPr>
          <w:p w14:paraId="12C95610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i/>
                <w:color w:val="5B9BD5" w:themeColor="accent5"/>
                <w:sz w:val="18"/>
                <w:szCs w:val="1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F2F2F2"/>
          </w:tcPr>
          <w:p w14:paraId="50F75411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i/>
                <w:szCs w:val="18"/>
              </w:rPr>
            </w:pPr>
          </w:p>
          <w:p w14:paraId="3B60E91E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szCs w:val="18"/>
              </w:rPr>
            </w:pPr>
            <w:r w:rsidRPr="00F26429">
              <w:rPr>
                <w:rFonts w:ascii="Calibri" w:eastAsia="OpenSymbol" w:hAnsi="Calibri" w:cs="Arial"/>
                <w:b/>
                <w:szCs w:val="18"/>
              </w:rPr>
              <w:t>Pozitivní faktory</w:t>
            </w:r>
          </w:p>
          <w:p w14:paraId="0FDBEEAE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i/>
                <w:szCs w:val="18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F2F2F2"/>
          </w:tcPr>
          <w:p w14:paraId="03604755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i/>
                <w:szCs w:val="18"/>
              </w:rPr>
            </w:pPr>
          </w:p>
          <w:p w14:paraId="1F9D2B3F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szCs w:val="18"/>
              </w:rPr>
            </w:pPr>
            <w:r w:rsidRPr="00F26429">
              <w:rPr>
                <w:rFonts w:ascii="Calibri" w:eastAsia="OpenSymbol" w:hAnsi="Calibri" w:cs="Arial"/>
                <w:b/>
                <w:szCs w:val="18"/>
              </w:rPr>
              <w:t>Negativní faktory</w:t>
            </w:r>
          </w:p>
          <w:p w14:paraId="6B90DF88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i/>
                <w:szCs w:val="18"/>
              </w:rPr>
            </w:pPr>
          </w:p>
        </w:tc>
      </w:tr>
      <w:tr w:rsidR="00A8296D" w:rsidRPr="00410F3D" w14:paraId="25DC1E35" w14:textId="77777777" w:rsidTr="00D30509">
        <w:tc>
          <w:tcPr>
            <w:tcW w:w="851" w:type="dxa"/>
            <w:vMerge w:val="restart"/>
            <w:shd w:val="clear" w:color="auto" w:fill="F2F2F2"/>
          </w:tcPr>
          <w:p w14:paraId="358820EF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b/>
                <w:sz w:val="18"/>
                <w:szCs w:val="18"/>
              </w:rPr>
            </w:pPr>
          </w:p>
          <w:p w14:paraId="42644066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b/>
                <w:color w:val="5B9BD5" w:themeColor="accent5"/>
                <w:sz w:val="18"/>
                <w:szCs w:val="18"/>
              </w:rPr>
            </w:pPr>
            <w:r w:rsidRPr="00F26429">
              <w:rPr>
                <w:rFonts w:ascii="Calibri" w:eastAsia="OpenSymbol" w:hAnsi="Calibri" w:cs="Arial"/>
                <w:b/>
                <w:i/>
                <w:color w:val="5B9BD5" w:themeColor="accent5"/>
                <w:sz w:val="18"/>
                <w:szCs w:val="18"/>
              </w:rPr>
              <w:t xml:space="preserve">    </w:t>
            </w:r>
          </w:p>
          <w:p w14:paraId="1B075F26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szCs w:val="18"/>
              </w:rPr>
            </w:pPr>
            <w:r w:rsidRPr="00F26429">
              <w:rPr>
                <w:rFonts w:ascii="Calibri" w:eastAsia="OpenSymbol" w:hAnsi="Calibri" w:cs="Arial"/>
                <w:b/>
                <w:szCs w:val="18"/>
              </w:rPr>
              <w:t>Vnitřní vlivy</w:t>
            </w:r>
          </w:p>
          <w:p w14:paraId="04DA0355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b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90BDC5"/>
          </w:tcPr>
          <w:p w14:paraId="3ABE9524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sz w:val="18"/>
                <w:szCs w:val="18"/>
              </w:rPr>
            </w:pPr>
            <w:r w:rsidRPr="00410F3D">
              <w:rPr>
                <w:rFonts w:ascii="Calibri" w:eastAsia="OpenSymbol" w:hAnsi="Calibri" w:cs="Arial"/>
                <w:b/>
                <w:sz w:val="18"/>
                <w:szCs w:val="18"/>
              </w:rPr>
              <w:t>Silné stránky VO</w:t>
            </w:r>
          </w:p>
        </w:tc>
        <w:tc>
          <w:tcPr>
            <w:tcW w:w="4391" w:type="dxa"/>
            <w:shd w:val="clear" w:color="auto" w:fill="90BDC5"/>
          </w:tcPr>
          <w:p w14:paraId="3C6C67EF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sz w:val="18"/>
                <w:szCs w:val="18"/>
              </w:rPr>
            </w:pPr>
            <w:r w:rsidRPr="00410F3D">
              <w:rPr>
                <w:rFonts w:ascii="Calibri" w:eastAsia="OpenSymbol" w:hAnsi="Calibri" w:cs="Arial"/>
                <w:b/>
                <w:sz w:val="18"/>
                <w:szCs w:val="18"/>
              </w:rPr>
              <w:t>Slabé stránky VO</w:t>
            </w:r>
          </w:p>
        </w:tc>
      </w:tr>
      <w:tr w:rsidR="00A8296D" w:rsidRPr="00410F3D" w14:paraId="2B1AA6B9" w14:textId="77777777" w:rsidTr="00D30509">
        <w:trPr>
          <w:trHeight w:val="2608"/>
        </w:trPr>
        <w:tc>
          <w:tcPr>
            <w:tcW w:w="851" w:type="dxa"/>
            <w:vMerge/>
            <w:shd w:val="clear" w:color="auto" w:fill="F2F2F2"/>
          </w:tcPr>
          <w:p w14:paraId="087F9DB1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b/>
                <w:sz w:val="18"/>
                <w:szCs w:val="1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22D138E3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sz w:val="18"/>
                <w:szCs w:val="18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14:paraId="4F802F09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i/>
                <w:sz w:val="18"/>
                <w:szCs w:val="18"/>
              </w:rPr>
            </w:pPr>
          </w:p>
          <w:p w14:paraId="03994C8E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sz w:val="18"/>
                <w:szCs w:val="18"/>
              </w:rPr>
            </w:pPr>
          </w:p>
        </w:tc>
      </w:tr>
      <w:tr w:rsidR="00A8296D" w:rsidRPr="00410F3D" w14:paraId="3369A917" w14:textId="77777777" w:rsidTr="00D30509">
        <w:tc>
          <w:tcPr>
            <w:tcW w:w="851" w:type="dxa"/>
            <w:vMerge w:val="restart"/>
            <w:shd w:val="clear" w:color="auto" w:fill="F2F2F2"/>
          </w:tcPr>
          <w:p w14:paraId="387AD775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i/>
                <w:color w:val="5B9BD5" w:themeColor="accent5"/>
                <w:sz w:val="18"/>
                <w:szCs w:val="18"/>
              </w:rPr>
            </w:pPr>
          </w:p>
          <w:p w14:paraId="5BA86B95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color w:val="5B9BD5" w:themeColor="accent5"/>
                <w:sz w:val="18"/>
                <w:szCs w:val="18"/>
              </w:rPr>
            </w:pPr>
          </w:p>
          <w:p w14:paraId="6734294A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OpenSymbol" w:hAnsi="Calibri" w:cs="Arial"/>
                <w:b/>
                <w:i/>
                <w:color w:val="5B9BD5" w:themeColor="accent5"/>
                <w:sz w:val="18"/>
                <w:szCs w:val="18"/>
              </w:rPr>
            </w:pPr>
            <w:r w:rsidRPr="00F26429">
              <w:rPr>
                <w:rFonts w:ascii="Calibri" w:eastAsia="OpenSymbol" w:hAnsi="Calibri" w:cs="Arial"/>
                <w:b/>
                <w:szCs w:val="18"/>
              </w:rPr>
              <w:t>Vnější vlivy</w:t>
            </w:r>
          </w:p>
        </w:tc>
        <w:tc>
          <w:tcPr>
            <w:tcW w:w="3825" w:type="dxa"/>
            <w:shd w:val="clear" w:color="auto" w:fill="90BDC5"/>
          </w:tcPr>
          <w:p w14:paraId="5720E6E1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OpenSymbol" w:cstheme="minorHAnsi"/>
                <w:b/>
                <w:sz w:val="18"/>
                <w:szCs w:val="18"/>
              </w:rPr>
            </w:pPr>
            <w:r w:rsidRPr="00F26429">
              <w:rPr>
                <w:rFonts w:eastAsia="OpenSymbol" w:cstheme="minorHAnsi"/>
                <w:b/>
                <w:sz w:val="18"/>
                <w:szCs w:val="18"/>
              </w:rPr>
              <w:t>Příležitosti pro VO</w:t>
            </w:r>
          </w:p>
        </w:tc>
        <w:tc>
          <w:tcPr>
            <w:tcW w:w="4391" w:type="dxa"/>
            <w:shd w:val="clear" w:color="auto" w:fill="90BDC5"/>
          </w:tcPr>
          <w:p w14:paraId="24462E44" w14:textId="77777777" w:rsidR="00A8296D" w:rsidRPr="00F26429" w:rsidRDefault="00A8296D" w:rsidP="00D3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OpenSymbol" w:cstheme="minorHAnsi"/>
                <w:b/>
                <w:sz w:val="18"/>
                <w:szCs w:val="18"/>
              </w:rPr>
            </w:pPr>
            <w:r w:rsidRPr="00F26429">
              <w:rPr>
                <w:rFonts w:eastAsia="OpenSymbol" w:cstheme="minorHAnsi"/>
                <w:b/>
                <w:sz w:val="18"/>
                <w:szCs w:val="18"/>
              </w:rPr>
              <w:t>Ohrožení VO</w:t>
            </w:r>
          </w:p>
        </w:tc>
      </w:tr>
      <w:tr w:rsidR="00A8296D" w:rsidRPr="00410F3D" w14:paraId="79C02D32" w14:textId="77777777" w:rsidTr="00D30509">
        <w:trPr>
          <w:trHeight w:val="3301"/>
        </w:trPr>
        <w:tc>
          <w:tcPr>
            <w:tcW w:w="851" w:type="dxa"/>
            <w:vMerge/>
            <w:shd w:val="clear" w:color="auto" w:fill="F2F2F2"/>
          </w:tcPr>
          <w:p w14:paraId="7788AEA5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sz w:val="18"/>
                <w:szCs w:val="18"/>
              </w:rPr>
            </w:pPr>
          </w:p>
        </w:tc>
        <w:tc>
          <w:tcPr>
            <w:tcW w:w="3825" w:type="dxa"/>
          </w:tcPr>
          <w:p w14:paraId="51A0E13B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sz w:val="18"/>
                <w:szCs w:val="18"/>
              </w:rPr>
            </w:pPr>
          </w:p>
          <w:p w14:paraId="23ED86DA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sz w:val="18"/>
                <w:szCs w:val="18"/>
              </w:rPr>
            </w:pPr>
          </w:p>
          <w:p w14:paraId="6A5B1AAE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sz w:val="18"/>
                <w:szCs w:val="18"/>
              </w:rPr>
            </w:pPr>
          </w:p>
          <w:p w14:paraId="441B7BF9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sz w:val="18"/>
                <w:szCs w:val="18"/>
              </w:rPr>
            </w:pPr>
          </w:p>
          <w:p w14:paraId="6D6FD579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14:paraId="765D70E0" w14:textId="77777777" w:rsidR="00A8296D" w:rsidRPr="00410F3D" w:rsidRDefault="00A8296D" w:rsidP="00D30509">
            <w:pPr>
              <w:widowControl w:val="0"/>
              <w:autoSpaceDE w:val="0"/>
              <w:autoSpaceDN w:val="0"/>
              <w:adjustRightInd w:val="0"/>
              <w:rPr>
                <w:rFonts w:ascii="Calibri" w:eastAsia="OpenSymbol" w:hAnsi="Calibri" w:cs="Arial"/>
                <w:i/>
                <w:sz w:val="18"/>
                <w:szCs w:val="18"/>
              </w:rPr>
            </w:pPr>
          </w:p>
        </w:tc>
      </w:tr>
    </w:tbl>
    <w:p w14:paraId="5C92BFB0" w14:textId="77777777" w:rsidR="00A8296D" w:rsidRPr="008F42A9" w:rsidRDefault="00A8296D" w:rsidP="00A8296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Calibri" w:eastAsia="OpenSymbol" w:hAnsi="Calibri" w:cs="Arial"/>
          <w:i/>
        </w:rPr>
      </w:pPr>
      <w:r w:rsidRPr="0028722E">
        <w:rPr>
          <w:rFonts w:ascii="Calibri" w:eastAsia="OpenSymbol" w:hAnsi="Calibri" w:cs="Arial"/>
          <w:i/>
        </w:rPr>
        <w:t>Popis by měl stručný, výstižný</w:t>
      </w:r>
      <w:r>
        <w:rPr>
          <w:rFonts w:ascii="Calibri" w:eastAsia="OpenSymbol" w:hAnsi="Calibri" w:cs="Arial"/>
          <w:i/>
        </w:rPr>
        <w:t xml:space="preserve"> a měl by poskytnout </w:t>
      </w:r>
      <w:r w:rsidRPr="0028722E">
        <w:rPr>
          <w:rFonts w:ascii="Calibri" w:eastAsia="OpenSymbol" w:hAnsi="Calibri" w:cs="Arial"/>
          <w:i/>
        </w:rPr>
        <w:t>ucelený obraz v návaznosti na další části Koncepce. Z textu Koncepce by mělo být zřejmé, zda VO pracuje na zlepšení, posílení silných nebo slabých stránek, jak pro tuto činnost využije stávající příležitosti, které se nabízí</w:t>
      </w:r>
      <w:r>
        <w:rPr>
          <w:rFonts w:ascii="Calibri" w:eastAsia="OpenSymbol" w:hAnsi="Calibri" w:cs="Arial"/>
          <w:i/>
        </w:rPr>
        <w:t>,</w:t>
      </w:r>
      <w:r w:rsidRPr="0028722E">
        <w:rPr>
          <w:rFonts w:ascii="Calibri" w:eastAsia="OpenSymbol" w:hAnsi="Calibri" w:cs="Arial"/>
          <w:i/>
        </w:rPr>
        <w:t xml:space="preserve"> a zda si je vědoma ohrožení.</w:t>
      </w:r>
    </w:p>
    <w:p w14:paraId="04D0ABC4" w14:textId="77777777" w:rsidR="00A8296D" w:rsidRPr="009D13AA" w:rsidRDefault="00A8296D" w:rsidP="00A8296D"/>
    <w:p w14:paraId="545A3619" w14:textId="77777777" w:rsidR="00A8296D" w:rsidRDefault="00A8296D" w:rsidP="00A8296D">
      <w:pPr>
        <w:rPr>
          <w:b/>
        </w:rPr>
      </w:pPr>
    </w:p>
    <w:p w14:paraId="544D3166" w14:textId="77777777" w:rsidR="00A8296D" w:rsidRDefault="00A8296D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2E38FF47" w14:textId="0040E2E6" w:rsidR="00965349" w:rsidRPr="009D13AA" w:rsidRDefault="00956500" w:rsidP="00A8296D">
      <w:pPr>
        <w:pStyle w:val="Nadpis1"/>
      </w:pPr>
      <w:r w:rsidRPr="00C1651D">
        <w:lastRenderedPageBreak/>
        <w:t>MODUL 3 SPOLEČENSKÁ RELEVANCE</w:t>
      </w:r>
      <w:bookmarkEnd w:id="5"/>
      <w:bookmarkEnd w:id="6"/>
      <w:bookmarkEnd w:id="7"/>
      <w:bookmarkEnd w:id="8"/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965349" w:rsidRPr="009D13AA" w14:paraId="471EFB70" w14:textId="77777777" w:rsidTr="00965349">
        <w:trPr>
          <w:trHeight w:val="419"/>
        </w:trPr>
        <w:tc>
          <w:tcPr>
            <w:tcW w:w="9171" w:type="dxa"/>
            <w:shd w:val="clear" w:color="auto" w:fill="90BDC5"/>
          </w:tcPr>
          <w:p w14:paraId="713987E3" w14:textId="77004C01" w:rsidR="00965349" w:rsidRPr="009D13AA" w:rsidRDefault="00965349" w:rsidP="00710499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t>3.1 Projekty aplikovaného a smluvního výzkumu</w:t>
            </w:r>
          </w:p>
        </w:tc>
      </w:tr>
      <w:tr w:rsidR="00710499" w:rsidRPr="009D13AA" w14:paraId="3F99E5BC" w14:textId="77777777" w:rsidTr="00710499">
        <w:trPr>
          <w:trHeight w:val="419"/>
        </w:trPr>
        <w:tc>
          <w:tcPr>
            <w:tcW w:w="9171" w:type="dxa"/>
            <w:shd w:val="clear" w:color="auto" w:fill="F2F2F2"/>
          </w:tcPr>
          <w:p w14:paraId="773822BF" w14:textId="1FEC0B9D" w:rsidR="004B42ED" w:rsidRPr="009D13AA" w:rsidRDefault="00710499" w:rsidP="00F52141">
            <w:pPr>
              <w:spacing w:after="120"/>
              <w:jc w:val="both"/>
              <w:rPr>
                <w:b/>
              </w:rPr>
            </w:pPr>
            <w:r w:rsidRPr="009D13AA">
              <w:rPr>
                <w:rFonts w:cstheme="minorHAnsi"/>
                <w:i/>
              </w:rPr>
              <w:t>VO stručně popíše pět nejvýznamnějších projektů aplikovaného a smluvního výzkumu, které realizovala nebo na kterých se podílela v</w:t>
            </w:r>
            <w:r w:rsidR="00535176">
              <w:rPr>
                <w:rFonts w:cstheme="minorHAnsi"/>
                <w:i/>
              </w:rPr>
              <w:t xml:space="preserve"> předchozím </w:t>
            </w:r>
            <w:r w:rsidR="00170DF6" w:rsidRPr="007052F7">
              <w:rPr>
                <w:rFonts w:cstheme="minorHAnsi"/>
              </w:rPr>
              <w:t>hodno</w:t>
            </w:r>
            <w:r w:rsidR="00170DF6">
              <w:rPr>
                <w:rFonts w:cstheme="minorHAnsi"/>
              </w:rPr>
              <w:t>ticí</w:t>
            </w:r>
            <w:r w:rsidR="00170DF6" w:rsidRPr="007052F7">
              <w:rPr>
                <w:rFonts w:cstheme="minorHAnsi"/>
              </w:rPr>
              <w:t xml:space="preserve">m </w:t>
            </w:r>
            <w:r w:rsidRPr="009D13AA">
              <w:rPr>
                <w:rFonts w:cstheme="minorHAnsi"/>
                <w:i/>
              </w:rPr>
              <w:t>období</w:t>
            </w:r>
            <w:r w:rsidR="00535176">
              <w:rPr>
                <w:rFonts w:cstheme="minorHAnsi"/>
                <w:i/>
              </w:rPr>
              <w:t xml:space="preserve"> (2018-2022)</w:t>
            </w:r>
            <w:r w:rsidRPr="009D13AA">
              <w:rPr>
                <w:rFonts w:cstheme="minorHAnsi"/>
                <w:i/>
              </w:rPr>
              <w:t>.</w:t>
            </w:r>
            <w:r w:rsidR="00FA250B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Ve druhém případě také uvede, s jakými dalšími subjekty tyto projekty realizovala a popíše svůj podíl na projektu. VO uvede přehled všech projektů aplikovaného a smluvního výzkumu realizovaných v</w:t>
            </w:r>
            <w:r w:rsidR="00136313">
              <w:rPr>
                <w:rFonts w:cstheme="minorHAnsi"/>
                <w:i/>
              </w:rPr>
              <w:t xml:space="preserve"> předchozím </w:t>
            </w:r>
            <w:r w:rsidR="00170DF6" w:rsidRPr="007052F7">
              <w:rPr>
                <w:rFonts w:cstheme="minorHAnsi"/>
              </w:rPr>
              <w:t>hodno</w:t>
            </w:r>
            <w:r w:rsidR="00170DF6">
              <w:rPr>
                <w:rFonts w:cstheme="minorHAnsi"/>
              </w:rPr>
              <w:t>ticí</w:t>
            </w:r>
            <w:r w:rsidR="00170DF6" w:rsidRPr="007052F7">
              <w:rPr>
                <w:rFonts w:cstheme="minorHAnsi"/>
              </w:rPr>
              <w:t xml:space="preserve">m </w:t>
            </w:r>
            <w:r w:rsidRPr="009D13AA">
              <w:rPr>
                <w:rFonts w:cstheme="minorHAnsi"/>
                <w:i/>
              </w:rPr>
              <w:t>období v přílohové tabulce 3.1.1.</w:t>
            </w:r>
          </w:p>
        </w:tc>
      </w:tr>
      <w:tr w:rsidR="00965349" w:rsidRPr="009D13AA" w14:paraId="551D4A87" w14:textId="77777777" w:rsidTr="00965349">
        <w:trPr>
          <w:trHeight w:val="4131"/>
        </w:trPr>
        <w:tc>
          <w:tcPr>
            <w:tcW w:w="9171" w:type="dxa"/>
            <w:shd w:val="clear" w:color="auto" w:fill="auto"/>
          </w:tcPr>
          <w:p w14:paraId="0AA0C7CA" w14:textId="77777777" w:rsidR="00965349" w:rsidRPr="009D13AA" w:rsidRDefault="00965349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8742290" w14:textId="560E3665" w:rsidR="00965349" w:rsidRPr="009D13AA" w:rsidRDefault="00965349" w:rsidP="00D6036B">
      <w:pPr>
        <w:spacing w:line="276" w:lineRule="auto"/>
        <w:jc w:val="both"/>
      </w:pPr>
    </w:p>
    <w:p w14:paraId="13C89FD5" w14:textId="2FC0DE27" w:rsidR="00D6036B" w:rsidRPr="009D13AA" w:rsidRDefault="00D6036B" w:rsidP="0002058D">
      <w:pPr>
        <w:spacing w:after="0" w:line="276" w:lineRule="auto"/>
        <w:rPr>
          <w:sz w:val="20"/>
        </w:rPr>
      </w:pPr>
      <w:r w:rsidRPr="009D13AA">
        <w:rPr>
          <w:sz w:val="20"/>
        </w:rPr>
        <w:t>Tabulka 3.</w:t>
      </w:r>
      <w:r w:rsidR="000E042D">
        <w:rPr>
          <w:sz w:val="20"/>
        </w:rPr>
        <w:t>1.</w:t>
      </w:r>
      <w:r w:rsidRPr="009D13AA">
        <w:rPr>
          <w:sz w:val="20"/>
        </w:rPr>
        <w:t xml:space="preserve">1 </w:t>
      </w:r>
      <w:r w:rsidR="00356F69" w:rsidRPr="006B2ED0">
        <w:rPr>
          <w:sz w:val="20"/>
        </w:rPr>
        <w:t>–</w:t>
      </w:r>
      <w:r w:rsidRPr="009D13AA">
        <w:rPr>
          <w:sz w:val="20"/>
        </w:rPr>
        <w:t xml:space="preserve"> Projekty aplikovaného a smluvního výzkumu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8"/>
        <w:gridCol w:w="1340"/>
        <w:gridCol w:w="1992"/>
        <w:gridCol w:w="1872"/>
        <w:gridCol w:w="823"/>
        <w:gridCol w:w="1707"/>
      </w:tblGrid>
      <w:tr w:rsidR="00D6036B" w:rsidRPr="009D13AA" w14:paraId="614E99C3" w14:textId="77777777" w:rsidTr="0002058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12A8659B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Projekty aplikovaného a smluvního výzkumu</w:t>
            </w:r>
          </w:p>
        </w:tc>
      </w:tr>
      <w:tr w:rsidR="00D6036B" w:rsidRPr="009D13AA" w14:paraId="01828F88" w14:textId="77777777" w:rsidTr="000205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DBF5C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Název projektu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2E70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Trvání projektu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5FF2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Financování projektu (v tis. Kč/rok)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E721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Partneři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B0E5B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Podíl hodnocené VO</w:t>
            </w:r>
          </w:p>
        </w:tc>
      </w:tr>
      <w:tr w:rsidR="00D6036B" w:rsidRPr="009D13AA" w14:paraId="55AAF1D6" w14:textId="77777777" w:rsidTr="0002058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90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146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C79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Poskytovatel/Zadavatel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2704" w14:textId="52E6C20D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Výše dotace/</w:t>
            </w:r>
            <w:r w:rsidR="007F3C43">
              <w:rPr>
                <w:rFonts w:cs="Arial"/>
                <w:b/>
                <w:sz w:val="18"/>
                <w:szCs w:val="18"/>
              </w:rPr>
              <w:t>R</w:t>
            </w:r>
            <w:r w:rsidRPr="009D13AA">
              <w:rPr>
                <w:rFonts w:cs="Arial"/>
                <w:b/>
                <w:sz w:val="18"/>
                <w:szCs w:val="18"/>
              </w:rPr>
              <w:t xml:space="preserve">ozpočet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975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90E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E273F23" w14:textId="77777777" w:rsidTr="00020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06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B05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3F7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93A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119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9B1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67D7881" w14:textId="77777777" w:rsidTr="00020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3E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59E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CF3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F2E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A9E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1E8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E8B5009" w14:textId="77777777" w:rsidTr="00020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2C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8B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50F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0D1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CF2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9E1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5EC4F8B9" w14:textId="77777777" w:rsidTr="00020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34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835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5CF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D24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059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989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A66F905" w14:textId="77777777" w:rsidTr="00020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96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7FE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BB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0E6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456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5F2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09E2F327" w14:textId="77777777" w:rsidTr="00020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D1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B76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671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309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331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69A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54240E8" w14:textId="77777777" w:rsidTr="000205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D9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82B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257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FE6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7E4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4C1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09C0FEB8" w14:textId="77777777" w:rsidR="00D6036B" w:rsidRPr="009D13AA" w:rsidRDefault="00D6036B" w:rsidP="00D6036B">
      <w:pPr>
        <w:spacing w:line="276" w:lineRule="auto"/>
      </w:pPr>
    </w:p>
    <w:p w14:paraId="12C24244" w14:textId="77777777" w:rsidR="00965349" w:rsidRPr="009D13AA" w:rsidRDefault="00965349" w:rsidP="00D6036B">
      <w:pPr>
        <w:spacing w:line="276" w:lineRule="auto"/>
        <w:rPr>
          <w:b/>
        </w:rPr>
      </w:pPr>
      <w:bookmarkStart w:id="9" w:name="_Toc97213453"/>
      <w:bookmarkStart w:id="10" w:name="_Toc97213894"/>
    </w:p>
    <w:p w14:paraId="6703D209" w14:textId="6097E966" w:rsidR="0002058D" w:rsidRDefault="0002058D" w:rsidP="0002058D">
      <w:pPr>
        <w:tabs>
          <w:tab w:val="left" w:pos="4032"/>
        </w:tabs>
        <w:rPr>
          <w:b/>
        </w:rPr>
      </w:pPr>
      <w:r>
        <w:rPr>
          <w:b/>
        </w:rPr>
        <w:tab/>
      </w:r>
    </w:p>
    <w:p w14:paraId="41162902" w14:textId="425F8F28" w:rsidR="00C771DA" w:rsidRPr="009D13AA" w:rsidRDefault="00FC501F" w:rsidP="0002058D">
      <w:pPr>
        <w:tabs>
          <w:tab w:val="left" w:pos="4032"/>
        </w:tabs>
        <w:rPr>
          <w:b/>
        </w:rPr>
      </w:pPr>
      <w:r w:rsidRPr="0002058D">
        <w:br w:type="page"/>
      </w:r>
      <w:bookmarkStart w:id="11" w:name="_Toc97213455"/>
      <w:bookmarkStart w:id="12" w:name="_Toc97213896"/>
      <w:bookmarkEnd w:id="9"/>
      <w:bookmarkEnd w:id="10"/>
      <w:r w:rsidR="0002058D">
        <w:rPr>
          <w:b/>
        </w:rPr>
        <w:lastRenderedPageBreak/>
        <w:tab/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7E7E7C" w:rsidRPr="009D13AA" w14:paraId="28FEDB83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6FAF0926" w14:textId="0437DAA6" w:rsidR="007E7E7C" w:rsidRPr="009D13AA" w:rsidRDefault="007E7E7C" w:rsidP="0083508B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t>3.2 Výsledky výzkumu a jejich ekonomický dopad</w:t>
            </w:r>
          </w:p>
        </w:tc>
      </w:tr>
      <w:tr w:rsidR="007E7E7C" w:rsidRPr="009D13AA" w14:paraId="7FED2991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5437E8DC" w14:textId="4F359AC9" w:rsidR="004B42ED" w:rsidRPr="009D13AA" w:rsidRDefault="007E7E7C" w:rsidP="00F52141">
            <w:pPr>
              <w:spacing w:after="120"/>
              <w:jc w:val="both"/>
              <w:rPr>
                <w:b/>
              </w:rPr>
            </w:pPr>
            <w:r w:rsidRPr="009D13AA">
              <w:rPr>
                <w:rFonts w:cstheme="minorHAnsi"/>
                <w:i/>
              </w:rPr>
              <w:t>VO představí pět výsledků výzkumu, který realizovala v</w:t>
            </w:r>
            <w:r w:rsidR="00FA250B">
              <w:rPr>
                <w:rFonts w:cstheme="minorHAnsi"/>
                <w:i/>
              </w:rPr>
              <w:t xml:space="preserve"> předchozím </w:t>
            </w:r>
            <w:r w:rsidR="000E1C85" w:rsidRPr="007052F7">
              <w:rPr>
                <w:rFonts w:cstheme="minorHAnsi"/>
              </w:rPr>
              <w:t>hodno</w:t>
            </w:r>
            <w:r w:rsidR="000E1C85">
              <w:rPr>
                <w:rFonts w:cstheme="minorHAnsi"/>
              </w:rPr>
              <w:t>ticí</w:t>
            </w:r>
            <w:r w:rsidR="000E1C85" w:rsidRPr="007052F7">
              <w:rPr>
                <w:rFonts w:cstheme="minorHAnsi"/>
              </w:rPr>
              <w:t xml:space="preserve">m </w:t>
            </w:r>
            <w:r w:rsidRPr="009D13AA">
              <w:rPr>
                <w:rFonts w:cstheme="minorHAnsi"/>
                <w:i/>
              </w:rPr>
              <w:t>období</w:t>
            </w:r>
            <w:r w:rsidR="00FA250B">
              <w:rPr>
                <w:rFonts w:cstheme="minorHAnsi"/>
                <w:i/>
              </w:rPr>
              <w:t xml:space="preserve"> (2018-2022)</w:t>
            </w:r>
            <w:r w:rsidRPr="009D13AA">
              <w:rPr>
                <w:rFonts w:cstheme="minorHAnsi"/>
                <w:i/>
              </w:rPr>
              <w:t>. Uvede, o jaký typ výsledk</w:t>
            </w:r>
            <w:r w:rsidR="00D62872">
              <w:rPr>
                <w:rFonts w:cstheme="minorHAnsi"/>
                <w:i/>
              </w:rPr>
              <w:t>ů</w:t>
            </w:r>
            <w:r w:rsidRPr="009D13AA">
              <w:rPr>
                <w:rFonts w:cstheme="minorHAnsi"/>
                <w:i/>
              </w:rPr>
              <w:t xml:space="preserve"> se jedná a popíše jejich existující nebo perspektivní ekonomický dopad. U výsledků s existujícím dopadem </w:t>
            </w:r>
            <w:r w:rsidR="000E1C85" w:rsidRPr="009D13AA">
              <w:rPr>
                <w:rFonts w:cstheme="minorHAnsi"/>
                <w:i/>
              </w:rPr>
              <w:t xml:space="preserve">uvede </w:t>
            </w:r>
            <w:r w:rsidRPr="009D13AA">
              <w:rPr>
                <w:rFonts w:cstheme="minorHAnsi"/>
                <w:i/>
              </w:rPr>
              <w:t>VO srovnání cílů projektu a zamýšlených dopadů s reálnými dopady.</w:t>
            </w:r>
            <w:r w:rsidR="00FA250B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Může se jednat o výsledky projektů představených v indikátoru 3.1.</w:t>
            </w:r>
            <w:r w:rsidR="000E1C85">
              <w:rPr>
                <w:rStyle w:val="Znakapoznpodarou"/>
                <w:rFonts w:cstheme="minorHAnsi"/>
                <w:i/>
              </w:rPr>
              <w:footnoteReference w:id="1"/>
            </w:r>
          </w:p>
        </w:tc>
      </w:tr>
      <w:tr w:rsidR="007E7E7C" w:rsidRPr="009D13AA" w14:paraId="3E8904FC" w14:textId="77777777" w:rsidTr="0083508B">
        <w:trPr>
          <w:trHeight w:val="4131"/>
        </w:trPr>
        <w:tc>
          <w:tcPr>
            <w:tcW w:w="9171" w:type="dxa"/>
            <w:shd w:val="clear" w:color="auto" w:fill="auto"/>
          </w:tcPr>
          <w:p w14:paraId="4860A439" w14:textId="77777777" w:rsidR="007E7E7C" w:rsidRPr="009D13AA" w:rsidRDefault="007E7E7C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1D678B9" w14:textId="77777777" w:rsidR="00C771DA" w:rsidRPr="009D13AA" w:rsidRDefault="00C771DA" w:rsidP="00D6036B">
      <w:pPr>
        <w:spacing w:line="276" w:lineRule="auto"/>
        <w:rPr>
          <w:b/>
        </w:rPr>
      </w:pPr>
    </w:p>
    <w:bookmarkEnd w:id="11"/>
    <w:bookmarkEnd w:id="12"/>
    <w:p w14:paraId="6DBBF139" w14:textId="38595BC6" w:rsidR="00D6036B" w:rsidRPr="009D13AA" w:rsidRDefault="00D6036B" w:rsidP="005643E9">
      <w:pPr>
        <w:spacing w:after="0" w:line="276" w:lineRule="auto"/>
        <w:rPr>
          <w:sz w:val="20"/>
        </w:rPr>
      </w:pPr>
      <w:r w:rsidRPr="009D13AA">
        <w:rPr>
          <w:sz w:val="20"/>
        </w:rPr>
        <w:t xml:space="preserve">Tabulka 3.2.1 </w:t>
      </w:r>
      <w:r w:rsidR="00356F69" w:rsidRPr="006B2ED0">
        <w:rPr>
          <w:sz w:val="20"/>
        </w:rPr>
        <w:t>–</w:t>
      </w:r>
      <w:r w:rsidRPr="009D13AA">
        <w:rPr>
          <w:sz w:val="20"/>
        </w:rPr>
        <w:t xml:space="preserve"> Výsledky výzkumu a jejich ekonomický dopad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3312"/>
        <w:gridCol w:w="764"/>
        <w:gridCol w:w="1147"/>
        <w:gridCol w:w="3986"/>
      </w:tblGrid>
      <w:tr w:rsidR="00D6036B" w:rsidRPr="009D13AA" w14:paraId="5BB18630" w14:textId="77777777" w:rsidTr="005643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5E220F4B" w14:textId="38389FD0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Výsledky výzkumu a jejich ekonomický dopad</w:t>
            </w:r>
          </w:p>
        </w:tc>
      </w:tr>
      <w:tr w:rsidR="00D6036B" w:rsidRPr="009D13AA" w14:paraId="5E4F5C3D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66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Název výsledku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B3D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Rok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D37D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Typ výsledku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2578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Předpokládaný dopad</w:t>
            </w:r>
          </w:p>
        </w:tc>
      </w:tr>
      <w:tr w:rsidR="00D6036B" w:rsidRPr="009D13AA" w14:paraId="3BEE2A50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7E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D74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31E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87F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</w:tr>
      <w:tr w:rsidR="00D6036B" w:rsidRPr="009D13AA" w14:paraId="619D93CB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F7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F7E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870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B69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</w:tr>
      <w:tr w:rsidR="00D6036B" w:rsidRPr="009D13AA" w14:paraId="5FAA6B9B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8A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935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651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1B0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</w:tr>
      <w:tr w:rsidR="00D6036B" w:rsidRPr="009D13AA" w14:paraId="04C47533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7C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46E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43A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D31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</w:tr>
      <w:tr w:rsidR="00D6036B" w:rsidRPr="009D13AA" w14:paraId="586844F8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67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117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9B6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99B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</w:tr>
      <w:tr w:rsidR="00D6036B" w:rsidRPr="009D13AA" w14:paraId="282B915F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B43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63F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BBF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E12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</w:tr>
      <w:tr w:rsidR="00D6036B" w:rsidRPr="009D13AA" w14:paraId="17C71C9B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FF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A6D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3ED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37D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</w:tr>
      <w:tr w:rsidR="00D6036B" w:rsidRPr="009D13AA" w14:paraId="681D487D" w14:textId="77777777" w:rsidTr="005643E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68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40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6B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126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  <w:highlight w:val="darkCyan"/>
              </w:rPr>
            </w:pPr>
          </w:p>
        </w:tc>
      </w:tr>
    </w:tbl>
    <w:p w14:paraId="4672CC29" w14:textId="77777777" w:rsidR="00D6036B" w:rsidRPr="009D13AA" w:rsidRDefault="00D6036B" w:rsidP="00D6036B">
      <w:pPr>
        <w:spacing w:line="276" w:lineRule="auto"/>
        <w:jc w:val="both"/>
      </w:pPr>
    </w:p>
    <w:p w14:paraId="14EF44C7" w14:textId="77777777" w:rsidR="00965349" w:rsidRPr="009D13AA" w:rsidRDefault="00965349" w:rsidP="00D6036B">
      <w:pPr>
        <w:spacing w:line="276" w:lineRule="auto"/>
        <w:rPr>
          <w:b/>
        </w:rPr>
      </w:pPr>
      <w:bookmarkStart w:id="13" w:name="_Toc97213456"/>
      <w:bookmarkStart w:id="14" w:name="_Toc97213897"/>
    </w:p>
    <w:p w14:paraId="1E3C6045" w14:textId="77777777" w:rsidR="00965349" w:rsidRPr="009D13AA" w:rsidRDefault="00965349" w:rsidP="00D6036B">
      <w:pPr>
        <w:spacing w:line="276" w:lineRule="auto"/>
        <w:rPr>
          <w:b/>
        </w:rPr>
      </w:pPr>
    </w:p>
    <w:p w14:paraId="5C1A7870" w14:textId="4DE3DFDE" w:rsidR="007E7E7C" w:rsidRPr="009D13AA" w:rsidRDefault="00FC501F" w:rsidP="007858B9">
      <w:pPr>
        <w:rPr>
          <w:b/>
        </w:rPr>
      </w:pPr>
      <w:r>
        <w:rPr>
          <w:b/>
        </w:rPr>
        <w:br w:type="page"/>
      </w:r>
      <w:bookmarkStart w:id="15" w:name="_Toc97213458"/>
      <w:bookmarkStart w:id="16" w:name="_Toc97213899"/>
      <w:bookmarkEnd w:id="13"/>
      <w:bookmarkEnd w:id="14"/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7E7E7C" w:rsidRPr="009D13AA" w14:paraId="491F0D32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3C66A6F0" w14:textId="6DCBCB53" w:rsidR="007E7E7C" w:rsidRPr="009D13AA" w:rsidRDefault="007E7E7C" w:rsidP="0083508B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lastRenderedPageBreak/>
              <w:t>3.3 Výsledky výzkumu a jejich společenský dopad</w:t>
            </w:r>
          </w:p>
        </w:tc>
      </w:tr>
      <w:tr w:rsidR="007E7E7C" w:rsidRPr="009D13AA" w14:paraId="69D8BE7A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7CEEA264" w14:textId="100EAF5B" w:rsidR="004B42ED" w:rsidRPr="009D13AA" w:rsidRDefault="00290970" w:rsidP="00F52141">
            <w:pPr>
              <w:spacing w:after="120"/>
              <w:jc w:val="both"/>
              <w:rPr>
                <w:b/>
              </w:rPr>
            </w:pPr>
            <w:r w:rsidRPr="00290970">
              <w:rPr>
                <w:rFonts w:cstheme="minorHAnsi"/>
                <w:i/>
              </w:rPr>
              <w:t xml:space="preserve">VO představí pět výsledků výzkumu, který realizovala v předchozím </w:t>
            </w:r>
            <w:r w:rsidR="001D4669">
              <w:rPr>
                <w:rFonts w:cstheme="minorHAnsi"/>
                <w:i/>
              </w:rPr>
              <w:t>hodnoticím</w:t>
            </w:r>
            <w:r w:rsidR="001D4669" w:rsidRPr="00290970">
              <w:rPr>
                <w:rFonts w:cstheme="minorHAnsi"/>
                <w:i/>
              </w:rPr>
              <w:t xml:space="preserve"> </w:t>
            </w:r>
            <w:r w:rsidRPr="00290970">
              <w:rPr>
                <w:rFonts w:cstheme="minorHAnsi"/>
                <w:i/>
              </w:rPr>
              <w:t xml:space="preserve">období (2018-2022). Uvede, o jaký typ výsledků se jedná a popíše jejich existující nebo perspektivní společenský dopad. U výsledků s existujícím dopadem </w:t>
            </w:r>
            <w:r w:rsidR="001D4669" w:rsidRPr="00290970">
              <w:rPr>
                <w:rFonts w:cstheme="minorHAnsi"/>
                <w:i/>
              </w:rPr>
              <w:t xml:space="preserve">uvede </w:t>
            </w:r>
            <w:r w:rsidRPr="00290970">
              <w:rPr>
                <w:rFonts w:cstheme="minorHAnsi"/>
                <w:i/>
              </w:rPr>
              <w:t>VO srovnání cílů projektu a zamýšlených dopadů s reálnými dopady. Může se jednat o výsledky projektů představených v indikátoru 3.1.</w:t>
            </w:r>
          </w:p>
        </w:tc>
      </w:tr>
      <w:tr w:rsidR="007E7E7C" w:rsidRPr="009D13AA" w14:paraId="78AA5E7E" w14:textId="77777777" w:rsidTr="0083508B">
        <w:trPr>
          <w:trHeight w:val="4131"/>
        </w:trPr>
        <w:tc>
          <w:tcPr>
            <w:tcW w:w="9171" w:type="dxa"/>
            <w:shd w:val="clear" w:color="auto" w:fill="auto"/>
          </w:tcPr>
          <w:p w14:paraId="3B103ABE" w14:textId="77777777" w:rsidR="007E7E7C" w:rsidRPr="009D13AA" w:rsidRDefault="007E7E7C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13B15CD" w14:textId="77777777" w:rsidR="007E7E7C" w:rsidRPr="009D13AA" w:rsidRDefault="007E7E7C" w:rsidP="00D6036B">
      <w:pPr>
        <w:spacing w:line="276" w:lineRule="auto"/>
        <w:rPr>
          <w:b/>
        </w:rPr>
      </w:pPr>
    </w:p>
    <w:bookmarkEnd w:id="15"/>
    <w:bookmarkEnd w:id="16"/>
    <w:p w14:paraId="5426532C" w14:textId="64E2F90A" w:rsidR="00D6036B" w:rsidRPr="009D13AA" w:rsidRDefault="00D6036B" w:rsidP="009424D9">
      <w:pPr>
        <w:spacing w:after="0" w:line="276" w:lineRule="auto"/>
        <w:rPr>
          <w:sz w:val="20"/>
        </w:rPr>
      </w:pPr>
      <w:r w:rsidRPr="009D13AA">
        <w:rPr>
          <w:sz w:val="20"/>
        </w:rPr>
        <w:t xml:space="preserve">Tabulka 3.3.1 </w:t>
      </w:r>
      <w:r w:rsidR="00356F69" w:rsidRPr="006B2ED0">
        <w:rPr>
          <w:sz w:val="20"/>
        </w:rPr>
        <w:t>–</w:t>
      </w:r>
      <w:r w:rsidRPr="009D13AA">
        <w:rPr>
          <w:sz w:val="20"/>
        </w:rPr>
        <w:t xml:space="preserve"> Výsledky výzkumu a jejich společenský dopad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3312"/>
        <w:gridCol w:w="764"/>
        <w:gridCol w:w="1147"/>
        <w:gridCol w:w="3986"/>
      </w:tblGrid>
      <w:tr w:rsidR="00D6036B" w:rsidRPr="009D13AA" w14:paraId="1E078C56" w14:textId="77777777" w:rsidTr="009424D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5D519680" w14:textId="79B4A143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Výsledky výzkumu a jejich společenský dopad</w:t>
            </w:r>
          </w:p>
        </w:tc>
      </w:tr>
      <w:tr w:rsidR="00D6036B" w:rsidRPr="009D13AA" w14:paraId="37122010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EEF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Název výsledku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596F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Rok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E386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Typ výsledku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4A3E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Předpokládaný dopad</w:t>
            </w:r>
          </w:p>
        </w:tc>
      </w:tr>
      <w:tr w:rsidR="00D6036B" w:rsidRPr="009D13AA" w14:paraId="06F1CA04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E31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156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78F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7B3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57166F16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C4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16A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219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9F2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2CE11A40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99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381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54A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2D2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441B72C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93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07A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20A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8D1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8414EE4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A9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F03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DCD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4DA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36A4970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12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143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740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CF3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E8CC1BD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83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7F6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791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7BA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4271DB8" w14:textId="77777777" w:rsidTr="009424D9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F7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7AD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D9A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BB5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BABE905" w14:textId="77777777" w:rsidR="00D6036B" w:rsidRPr="009D13AA" w:rsidRDefault="00D6036B" w:rsidP="00D6036B">
      <w:pPr>
        <w:spacing w:line="276" w:lineRule="auto"/>
        <w:jc w:val="both"/>
      </w:pPr>
    </w:p>
    <w:p w14:paraId="0109658D" w14:textId="77777777" w:rsidR="00965349" w:rsidRPr="009D13AA" w:rsidRDefault="00965349" w:rsidP="00D6036B">
      <w:pPr>
        <w:spacing w:line="276" w:lineRule="auto"/>
        <w:rPr>
          <w:b/>
        </w:rPr>
      </w:pPr>
      <w:bookmarkStart w:id="17" w:name="_Toc97213459"/>
      <w:bookmarkStart w:id="18" w:name="_Toc97213900"/>
    </w:p>
    <w:p w14:paraId="13B8F9C9" w14:textId="77777777" w:rsidR="00965349" w:rsidRPr="009D13AA" w:rsidRDefault="00965349" w:rsidP="00D6036B">
      <w:pPr>
        <w:spacing w:line="276" w:lineRule="auto"/>
        <w:rPr>
          <w:b/>
        </w:rPr>
      </w:pPr>
    </w:p>
    <w:p w14:paraId="6399DD53" w14:textId="3A101A72" w:rsidR="007E7E7C" w:rsidRPr="009D13AA" w:rsidRDefault="00FC501F" w:rsidP="007858B9">
      <w:pPr>
        <w:rPr>
          <w:b/>
        </w:rPr>
      </w:pPr>
      <w:r>
        <w:rPr>
          <w:b/>
        </w:rPr>
        <w:br w:type="page"/>
      </w:r>
      <w:bookmarkStart w:id="19" w:name="_Toc97213462"/>
      <w:bookmarkStart w:id="20" w:name="_Toc97213903"/>
      <w:bookmarkEnd w:id="17"/>
      <w:bookmarkEnd w:id="18"/>
    </w:p>
    <w:p w14:paraId="35FA639A" w14:textId="6BFB5E81" w:rsidR="00F32415" w:rsidRPr="009424D9" w:rsidRDefault="0060373E" w:rsidP="00A8296D">
      <w:pPr>
        <w:pStyle w:val="Nadpis1"/>
      </w:pPr>
      <w:bookmarkStart w:id="21" w:name="_Toc97213469"/>
      <w:bookmarkStart w:id="22" w:name="_Toc97213910"/>
      <w:bookmarkEnd w:id="19"/>
      <w:bookmarkEnd w:id="20"/>
      <w:r w:rsidRPr="00C1651D">
        <w:lastRenderedPageBreak/>
        <w:t>MODUL 4 VIABILITA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F32415" w:rsidRPr="009D13AA" w14:paraId="400C7D27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48D21F6D" w14:textId="3F9BF849" w:rsidR="00F32415" w:rsidRPr="009D13AA" w:rsidRDefault="00F32415" w:rsidP="0083508B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t>Úvodní informace: Organizační schéma výzkumné organizace</w:t>
            </w:r>
          </w:p>
        </w:tc>
      </w:tr>
      <w:tr w:rsidR="00F32415" w:rsidRPr="009D13AA" w14:paraId="7E6EB578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3A2A28DF" w14:textId="7D6FB01E" w:rsidR="004B42ED" w:rsidRPr="00F52141" w:rsidRDefault="00C304D3" w:rsidP="00F52141">
            <w:pPr>
              <w:spacing w:after="12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VO</w:t>
            </w:r>
            <w:r w:rsidR="00D51DCC" w:rsidRPr="009D13AA">
              <w:rPr>
                <w:rFonts w:cstheme="minorHAnsi"/>
                <w:i/>
              </w:rPr>
              <w:t xml:space="preserve"> popíše svou organizační strukturu. Zhodnotí také, jak organizační struktura odpovídá velikosti a zaměření VO. Grafické znázornění organizační struktury přiloží VO v příloze </w:t>
            </w:r>
            <w:r w:rsidR="00B07CC8">
              <w:rPr>
                <w:rFonts w:cstheme="minorHAnsi"/>
                <w:i/>
              </w:rPr>
              <w:t>Koncepce</w:t>
            </w:r>
            <w:r w:rsidR="00D51DCC" w:rsidRPr="009D13AA">
              <w:rPr>
                <w:rFonts w:cstheme="minorHAnsi"/>
                <w:i/>
              </w:rPr>
              <w:t>.</w:t>
            </w:r>
          </w:p>
        </w:tc>
      </w:tr>
      <w:tr w:rsidR="00F32415" w:rsidRPr="009D13AA" w14:paraId="1AE5484E" w14:textId="77777777" w:rsidTr="00775754">
        <w:trPr>
          <w:trHeight w:val="2147"/>
        </w:trPr>
        <w:tc>
          <w:tcPr>
            <w:tcW w:w="9171" w:type="dxa"/>
            <w:shd w:val="clear" w:color="auto" w:fill="auto"/>
          </w:tcPr>
          <w:p w14:paraId="7834C137" w14:textId="77777777" w:rsidR="00F32415" w:rsidRPr="009D13AA" w:rsidRDefault="00F32415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55BD997" w14:textId="77777777" w:rsidR="00D51DCC" w:rsidRPr="009D13AA" w:rsidRDefault="00D51DCC" w:rsidP="00D6036B">
      <w:pPr>
        <w:spacing w:line="276" w:lineRule="auto"/>
        <w:rPr>
          <w:b/>
        </w:rPr>
      </w:pPr>
      <w:bookmarkStart w:id="23" w:name="_Toc97213475"/>
      <w:bookmarkStart w:id="24" w:name="_Toc97213916"/>
      <w:bookmarkEnd w:id="21"/>
      <w:bookmarkEnd w:id="22"/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51DCC" w:rsidRPr="009D13AA" w14:paraId="1EE7FA98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6714AAC3" w14:textId="13E7E57C" w:rsidR="00D51DCC" w:rsidRPr="009D13AA" w:rsidRDefault="00D51DCC" w:rsidP="0083508B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t xml:space="preserve">4.1 Využití </w:t>
            </w:r>
            <w:r w:rsidR="005A129E">
              <w:rPr>
                <w:b/>
              </w:rPr>
              <w:t xml:space="preserve">dotace na </w:t>
            </w:r>
            <w:r w:rsidR="00671D83">
              <w:rPr>
                <w:b/>
              </w:rPr>
              <w:t>dlouhodobý koncepční rozvoj výzkumné organizace</w:t>
            </w:r>
            <w:r w:rsidR="00805CE9">
              <w:rPr>
                <w:b/>
              </w:rPr>
              <w:t xml:space="preserve"> (dále jen „DKRVO“)</w:t>
            </w:r>
          </w:p>
        </w:tc>
      </w:tr>
      <w:tr w:rsidR="00D51DCC" w:rsidRPr="009D13AA" w14:paraId="4CDE4C2B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44856772" w14:textId="2A79B967" w:rsidR="004B42ED" w:rsidRPr="009D13AA" w:rsidRDefault="00D51DCC" w:rsidP="00F52141">
            <w:pPr>
              <w:spacing w:after="120"/>
              <w:jc w:val="both"/>
              <w:rPr>
                <w:b/>
              </w:rPr>
            </w:pPr>
            <w:r w:rsidRPr="009D13AA">
              <w:rPr>
                <w:rFonts w:cstheme="minorHAnsi"/>
                <w:i/>
              </w:rPr>
              <w:t xml:space="preserve">VO popíše, jak využívala dotaci na </w:t>
            </w:r>
            <w:r w:rsidR="00805CE9">
              <w:rPr>
                <w:rFonts w:cstheme="minorHAnsi"/>
                <w:i/>
              </w:rPr>
              <w:t>DKRVO</w:t>
            </w:r>
            <w:r w:rsidRPr="009D13AA">
              <w:rPr>
                <w:rFonts w:cstheme="minorHAnsi"/>
                <w:i/>
              </w:rPr>
              <w:t xml:space="preserve"> v letech 201</w:t>
            </w:r>
            <w:r w:rsidR="00FC0CE1">
              <w:rPr>
                <w:rFonts w:cstheme="minorHAnsi"/>
                <w:i/>
              </w:rPr>
              <w:t>8</w:t>
            </w:r>
            <w:r w:rsidRPr="009D13AA">
              <w:rPr>
                <w:rFonts w:cstheme="minorHAnsi"/>
                <w:i/>
              </w:rPr>
              <w:t xml:space="preserve">-2022. </w:t>
            </w:r>
            <w:r w:rsidR="00624757">
              <w:rPr>
                <w:rFonts w:cstheme="minorHAnsi"/>
                <w:i/>
              </w:rPr>
              <w:t xml:space="preserve">VO dále uvede, jak hodlá </w:t>
            </w:r>
            <w:r w:rsidR="007971DE">
              <w:rPr>
                <w:rFonts w:cstheme="minorHAnsi"/>
                <w:i/>
              </w:rPr>
              <w:t xml:space="preserve">využít </w:t>
            </w:r>
            <w:r w:rsidR="00624757">
              <w:rPr>
                <w:rFonts w:cstheme="minorHAnsi"/>
                <w:i/>
              </w:rPr>
              <w:t xml:space="preserve">dotaci na </w:t>
            </w:r>
            <w:r w:rsidR="00805CE9">
              <w:rPr>
                <w:rFonts w:cstheme="minorHAnsi"/>
                <w:i/>
              </w:rPr>
              <w:t>DKRVO</w:t>
            </w:r>
            <w:r w:rsidR="00624757">
              <w:rPr>
                <w:rFonts w:cstheme="minorHAnsi"/>
                <w:i/>
              </w:rPr>
              <w:t xml:space="preserve"> v </w:t>
            </w:r>
            <w:r w:rsidR="002D68EE">
              <w:rPr>
                <w:rFonts w:cstheme="minorHAnsi"/>
                <w:i/>
              </w:rPr>
              <w:t xml:space="preserve">hodnoticím </w:t>
            </w:r>
            <w:r w:rsidR="00624757">
              <w:rPr>
                <w:rFonts w:cstheme="minorHAnsi"/>
                <w:i/>
              </w:rPr>
              <w:t>období (2023-2027).</w:t>
            </w:r>
            <w:r w:rsidR="007971DE">
              <w:rPr>
                <w:rFonts w:cstheme="minorHAnsi"/>
                <w:i/>
              </w:rPr>
              <w:t xml:space="preserve"> </w:t>
            </w:r>
            <w:r w:rsidR="007971DE" w:rsidRPr="007971DE">
              <w:rPr>
                <w:rFonts w:cstheme="minorHAnsi"/>
                <w:i/>
              </w:rPr>
              <w:t>VO uvede v tabulce 4.1.1 indikativní procentuální rozložení využití dotace.</w:t>
            </w:r>
          </w:p>
        </w:tc>
      </w:tr>
      <w:tr w:rsidR="00D51DCC" w:rsidRPr="009D13AA" w14:paraId="78D4A376" w14:textId="77777777" w:rsidTr="00EC04A8">
        <w:trPr>
          <w:trHeight w:val="2310"/>
        </w:trPr>
        <w:tc>
          <w:tcPr>
            <w:tcW w:w="9171" w:type="dxa"/>
            <w:shd w:val="clear" w:color="auto" w:fill="auto"/>
          </w:tcPr>
          <w:p w14:paraId="071CD99A" w14:textId="77777777" w:rsidR="00D51DCC" w:rsidRPr="009D13AA" w:rsidRDefault="00D51DCC" w:rsidP="0083508B">
            <w:pPr>
              <w:jc w:val="both"/>
              <w:rPr>
                <w:rFonts w:ascii="Calibri" w:hAnsi="Calibri" w:cs="Arial"/>
              </w:rPr>
            </w:pPr>
          </w:p>
        </w:tc>
      </w:tr>
      <w:bookmarkEnd w:id="23"/>
      <w:bookmarkEnd w:id="24"/>
    </w:tbl>
    <w:p w14:paraId="1CC4B06A" w14:textId="3ECCE6DC" w:rsidR="00FC501F" w:rsidRDefault="00FC501F" w:rsidP="00D6036B">
      <w:pPr>
        <w:spacing w:line="276" w:lineRule="auto"/>
        <w:jc w:val="both"/>
      </w:pPr>
    </w:p>
    <w:p w14:paraId="074B9DE0" w14:textId="34696483" w:rsidR="00F709C3" w:rsidRPr="00775770" w:rsidRDefault="00F709C3" w:rsidP="009424D9">
      <w:pPr>
        <w:spacing w:after="0" w:line="276" w:lineRule="auto"/>
        <w:rPr>
          <w:sz w:val="20"/>
        </w:rPr>
      </w:pPr>
      <w:r w:rsidRPr="00775770">
        <w:rPr>
          <w:sz w:val="20"/>
        </w:rPr>
        <w:t xml:space="preserve">Tabulka 4.1.1 </w:t>
      </w:r>
      <w:r w:rsidR="00356F69" w:rsidRPr="006B2ED0">
        <w:rPr>
          <w:sz w:val="20"/>
        </w:rPr>
        <w:t>–</w:t>
      </w:r>
      <w:r w:rsidRPr="00775770">
        <w:rPr>
          <w:sz w:val="20"/>
        </w:rPr>
        <w:t xml:space="preserve"> </w:t>
      </w:r>
      <w:r w:rsidR="00D84BA1">
        <w:rPr>
          <w:rFonts w:cstheme="minorHAnsi"/>
          <w:sz w:val="20"/>
        </w:rPr>
        <w:t>D</w:t>
      </w:r>
      <w:r w:rsidR="00D84BA1" w:rsidRPr="007052F7">
        <w:rPr>
          <w:rFonts w:cstheme="minorHAnsi"/>
          <w:sz w:val="20"/>
        </w:rPr>
        <w:t>otace na DKRVO v </w:t>
      </w:r>
      <w:r w:rsidR="00B907AB">
        <w:rPr>
          <w:rFonts w:cstheme="minorHAnsi"/>
          <w:sz w:val="20"/>
        </w:rPr>
        <w:t>hodnoticím</w:t>
      </w:r>
      <w:r w:rsidR="00D84BA1" w:rsidRPr="007052F7">
        <w:rPr>
          <w:rFonts w:cstheme="minorHAnsi"/>
          <w:sz w:val="20"/>
        </w:rPr>
        <w:t xml:space="preserve"> období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3"/>
        <w:gridCol w:w="992"/>
        <w:gridCol w:w="992"/>
        <w:gridCol w:w="1134"/>
      </w:tblGrid>
      <w:tr w:rsidR="00F709C3" w:rsidRPr="009D13AA" w14:paraId="08E87B0B" w14:textId="77777777" w:rsidTr="009424D9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7AF44ADA" w14:textId="68B782D0" w:rsidR="00F709C3" w:rsidRPr="009D13AA" w:rsidRDefault="00D84BA1" w:rsidP="009424D9">
            <w:pPr>
              <w:spacing w:line="276" w:lineRule="auto"/>
              <w:rPr>
                <w:rFonts w:cs="Arial"/>
              </w:rPr>
            </w:pPr>
            <w:r>
              <w:rPr>
                <w:rFonts w:cstheme="minorHAnsi"/>
                <w:b/>
                <w:sz w:val="18"/>
                <w:szCs w:val="18"/>
              </w:rPr>
              <w:t>D</w:t>
            </w:r>
            <w:r w:rsidRPr="007052F7">
              <w:rPr>
                <w:rFonts w:cstheme="minorHAnsi"/>
                <w:b/>
                <w:sz w:val="18"/>
                <w:szCs w:val="18"/>
              </w:rPr>
              <w:t xml:space="preserve">otace na DKRVO členěná podle §2 odst. 2 písm. </w:t>
            </w:r>
            <w:r>
              <w:rPr>
                <w:rFonts w:cstheme="minorHAnsi"/>
                <w:b/>
                <w:sz w:val="18"/>
                <w:szCs w:val="18"/>
              </w:rPr>
              <w:t>m</w:t>
            </w:r>
            <w:r w:rsidRPr="007052F7">
              <w:rPr>
                <w:rFonts w:cstheme="minorHAnsi"/>
                <w:b/>
                <w:sz w:val="18"/>
                <w:szCs w:val="18"/>
              </w:rPr>
              <w:t>) zákona č. 130/2002 Sb.</w:t>
            </w:r>
          </w:p>
        </w:tc>
      </w:tr>
      <w:tr w:rsidR="00F709C3" w:rsidRPr="009D13AA" w14:paraId="0DE80679" w14:textId="77777777" w:rsidTr="009424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38F" w14:textId="63225521" w:rsidR="00F709C3" w:rsidRPr="009D13AA" w:rsidRDefault="00D84BA1" w:rsidP="009424D9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052F7">
              <w:rPr>
                <w:rFonts w:cstheme="minorHAnsi"/>
                <w:b/>
                <w:bCs/>
                <w:sz w:val="18"/>
                <w:szCs w:val="18"/>
              </w:rPr>
              <w:t>Náklady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052F7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052F7">
              <w:rPr>
                <w:rFonts w:cstheme="minorHAnsi"/>
                <w:b/>
                <w:bCs/>
                <w:sz w:val="18"/>
                <w:szCs w:val="18"/>
              </w:rPr>
              <w:t xml:space="preserve">výdaje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v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487C" w14:textId="77777777" w:rsidR="00F709C3" w:rsidRPr="009D13AA" w:rsidRDefault="00F709C3" w:rsidP="009424D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C0B2" w14:textId="77777777" w:rsidR="00F709C3" w:rsidRPr="009D13AA" w:rsidRDefault="00F709C3" w:rsidP="009424D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4C0D" w14:textId="77777777" w:rsidR="00F709C3" w:rsidRPr="009D13AA" w:rsidRDefault="00F709C3" w:rsidP="009424D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4AF7" w14:textId="77777777" w:rsidR="00F709C3" w:rsidRPr="009D13AA" w:rsidRDefault="00F709C3" w:rsidP="009424D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C111" w14:textId="77777777" w:rsidR="00F709C3" w:rsidRPr="009D13AA" w:rsidRDefault="00F709C3" w:rsidP="009424D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321" w14:textId="77777777" w:rsidR="00F709C3" w:rsidRPr="009D13AA" w:rsidRDefault="00F709C3" w:rsidP="009424D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F709C3" w:rsidRPr="009D13AA" w14:paraId="18D63371" w14:textId="77777777" w:rsidTr="009424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D40" w14:textId="3728BE96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ascii="Calibri" w:hAnsi="Calibri" w:cs="Calibri"/>
                <w:sz w:val="18"/>
                <w:szCs w:val="18"/>
              </w:rPr>
              <w:t>Osobn</w:t>
            </w:r>
            <w:r w:rsidR="00815854">
              <w:rPr>
                <w:rFonts w:ascii="Calibri" w:hAnsi="Calibri" w:cs="Calibri"/>
                <w:sz w:val="18"/>
                <w:szCs w:val="18"/>
              </w:rPr>
              <w:t>í</w:t>
            </w:r>
            <w:r w:rsidRPr="009D13AA">
              <w:rPr>
                <w:rFonts w:ascii="Calibri" w:hAnsi="Calibri" w:cs="Calibri"/>
                <w:sz w:val="18"/>
                <w:szCs w:val="18"/>
              </w:rPr>
              <w:t xml:space="preserve"> náklady nebo výdaje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1A0E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61B4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0F55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FAA9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E382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E251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09C3" w:rsidRPr="009D13AA" w14:paraId="27427CE9" w14:textId="77777777" w:rsidTr="009424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CD2" w14:textId="1AD545E1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ascii="Calibri" w:hAnsi="Calibri" w:cs="Calibri"/>
                <w:sz w:val="18"/>
                <w:szCs w:val="18"/>
              </w:rPr>
              <w:t>Náklady</w:t>
            </w:r>
            <w:r w:rsidR="00D84B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13AA">
              <w:rPr>
                <w:rFonts w:ascii="Calibri" w:hAnsi="Calibri" w:cs="Calibri"/>
                <w:sz w:val="18"/>
                <w:szCs w:val="18"/>
              </w:rPr>
              <w:t>/</w:t>
            </w:r>
            <w:r w:rsidR="00D84B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13AA">
              <w:rPr>
                <w:rFonts w:ascii="Calibri" w:hAnsi="Calibri" w:cs="Calibri"/>
                <w:sz w:val="18"/>
                <w:szCs w:val="18"/>
              </w:rPr>
              <w:t>výdaje na pořízení hmotného nebo nehmotného majetku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6C07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0636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0BE7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5EEE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AB46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7BF7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09C3" w:rsidRPr="009D13AA" w14:paraId="750B97DD" w14:textId="77777777" w:rsidTr="009424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9BE" w14:textId="41013032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ascii="Calibri" w:hAnsi="Calibri" w:cs="Calibri"/>
                <w:sz w:val="18"/>
                <w:szCs w:val="18"/>
              </w:rPr>
              <w:t>Další provozní náklady</w:t>
            </w:r>
            <w:r w:rsidR="00D84B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13AA">
              <w:rPr>
                <w:rFonts w:ascii="Calibri" w:hAnsi="Calibri" w:cs="Calibri"/>
                <w:sz w:val="18"/>
                <w:szCs w:val="18"/>
              </w:rPr>
              <w:t>/</w:t>
            </w:r>
            <w:r w:rsidR="00D84B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13AA">
              <w:rPr>
                <w:rFonts w:ascii="Calibri" w:hAnsi="Calibri" w:cs="Calibri"/>
                <w:sz w:val="18"/>
                <w:szCs w:val="18"/>
              </w:rPr>
              <w:t>výdaje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25B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9013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FBDA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9099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EC1C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E6A9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09C3" w:rsidRPr="009D13AA" w14:paraId="77A9705E" w14:textId="77777777" w:rsidTr="009424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B83" w14:textId="67D42B8E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Náklady</w:t>
            </w:r>
            <w:r w:rsidR="00D84BA1">
              <w:rPr>
                <w:rFonts w:cs="Arial"/>
                <w:sz w:val="18"/>
                <w:szCs w:val="18"/>
              </w:rPr>
              <w:t xml:space="preserve"> </w:t>
            </w:r>
            <w:r w:rsidRPr="009D13AA">
              <w:rPr>
                <w:rFonts w:cs="Arial"/>
                <w:sz w:val="18"/>
                <w:szCs w:val="18"/>
              </w:rPr>
              <w:t>/</w:t>
            </w:r>
            <w:r w:rsidR="00D84BA1">
              <w:rPr>
                <w:rFonts w:cs="Arial"/>
                <w:sz w:val="18"/>
                <w:szCs w:val="18"/>
              </w:rPr>
              <w:t xml:space="preserve"> </w:t>
            </w:r>
            <w:r w:rsidRPr="009D13AA">
              <w:rPr>
                <w:rFonts w:cs="Arial"/>
                <w:sz w:val="18"/>
                <w:szCs w:val="18"/>
              </w:rPr>
              <w:t>výdaje na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B5AA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3C3C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9ED8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7E2A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E5DA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C446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09C3" w:rsidRPr="009D13AA" w14:paraId="4F539499" w14:textId="77777777" w:rsidTr="009424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62B" w14:textId="7EC59338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Doplňkové náklady</w:t>
            </w:r>
            <w:r w:rsidR="00D84BA1">
              <w:rPr>
                <w:rFonts w:cs="Arial"/>
                <w:sz w:val="18"/>
                <w:szCs w:val="18"/>
              </w:rPr>
              <w:t xml:space="preserve"> </w:t>
            </w:r>
            <w:r w:rsidRPr="009D13AA">
              <w:rPr>
                <w:rFonts w:cs="Arial"/>
                <w:sz w:val="18"/>
                <w:szCs w:val="18"/>
              </w:rPr>
              <w:t>/</w:t>
            </w:r>
            <w:r w:rsidR="00D84BA1">
              <w:rPr>
                <w:rFonts w:cs="Arial"/>
                <w:sz w:val="18"/>
                <w:szCs w:val="18"/>
              </w:rPr>
              <w:t xml:space="preserve"> </w:t>
            </w:r>
            <w:r w:rsidRPr="009D13AA">
              <w:rPr>
                <w:rFonts w:cs="Arial"/>
                <w:sz w:val="18"/>
                <w:szCs w:val="18"/>
              </w:rPr>
              <w:t>výdaje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6F4F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DB75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BBFE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EAB9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80F7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61B1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F709C3" w:rsidRPr="009D13AA" w14:paraId="05A8F352" w14:textId="77777777" w:rsidTr="009424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E7E" w14:textId="77777777" w:rsidR="00F709C3" w:rsidRPr="009D13AA" w:rsidRDefault="00F709C3" w:rsidP="009424D9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5A9B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B62F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2D06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1412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EF06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9605" w14:textId="77777777" w:rsidR="00F709C3" w:rsidRPr="009D13AA" w:rsidRDefault="00F709C3" w:rsidP="009424D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6ED0BCD" w14:textId="3CA43A7A" w:rsidR="00EC04A8" w:rsidRDefault="00EC04A8" w:rsidP="00FC501F"/>
    <w:p w14:paraId="3F7312C7" w14:textId="380C253A" w:rsidR="005457E4" w:rsidRPr="009D13AA" w:rsidRDefault="00EC04A8" w:rsidP="00FC501F">
      <w:r>
        <w:br w:type="page"/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51DCC" w:rsidRPr="009D13AA" w14:paraId="286CAC72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731930A9" w14:textId="0EE3B436" w:rsidR="00D51DCC" w:rsidRPr="009D13AA" w:rsidRDefault="006C5D33" w:rsidP="0083508B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lastRenderedPageBreak/>
              <w:t>4.2 Příjmy z domácích a zahraničních zdrojů a plánované výdaje</w:t>
            </w:r>
          </w:p>
        </w:tc>
      </w:tr>
      <w:tr w:rsidR="00D51DCC" w:rsidRPr="009D13AA" w14:paraId="30D10488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6C205E5D" w14:textId="1719D973" w:rsidR="004B42ED" w:rsidRPr="009D13AA" w:rsidRDefault="006C5D33" w:rsidP="00F52141">
            <w:pPr>
              <w:spacing w:after="120"/>
              <w:jc w:val="both"/>
              <w:rPr>
                <w:b/>
              </w:rPr>
            </w:pPr>
            <w:r w:rsidRPr="009D13AA">
              <w:rPr>
                <w:rFonts w:cstheme="minorHAnsi"/>
                <w:i/>
              </w:rPr>
              <w:t xml:space="preserve">VO uvede, jaké příjmy získala z domácích a zahraničních zdrojů v </w:t>
            </w:r>
            <w:r w:rsidR="0056457C">
              <w:rPr>
                <w:rFonts w:cstheme="minorHAnsi"/>
                <w:i/>
              </w:rPr>
              <w:t>předchozím</w:t>
            </w:r>
            <w:r w:rsidR="0056457C" w:rsidRPr="009D13AA">
              <w:rPr>
                <w:rFonts w:cstheme="minorHAnsi"/>
                <w:i/>
              </w:rPr>
              <w:t xml:space="preserve"> </w:t>
            </w:r>
            <w:r w:rsidR="0056457C">
              <w:rPr>
                <w:rFonts w:cstheme="minorHAnsi"/>
                <w:i/>
              </w:rPr>
              <w:t>hodnoticím</w:t>
            </w:r>
            <w:r w:rsidR="0056457C" w:rsidRPr="009D13AA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období</w:t>
            </w:r>
            <w:r w:rsidR="00876DB7">
              <w:rPr>
                <w:rFonts w:cstheme="minorHAnsi"/>
                <w:i/>
              </w:rPr>
              <w:t xml:space="preserve"> (2018-2022)</w:t>
            </w:r>
            <w:r w:rsidRPr="009D13AA">
              <w:rPr>
                <w:rFonts w:cstheme="minorHAnsi"/>
                <w:i/>
              </w:rPr>
              <w:t>,</w:t>
            </w:r>
            <w:r w:rsidR="00876DB7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 xml:space="preserve">a jaké příjmy očekává v letech 2023-2027. </w:t>
            </w:r>
            <w:r w:rsidR="0056457C">
              <w:rPr>
                <w:rFonts w:cstheme="minorHAnsi"/>
                <w:i/>
              </w:rPr>
              <w:t xml:space="preserve">V komentáři </w:t>
            </w:r>
            <w:r w:rsidRPr="009D13AA">
              <w:rPr>
                <w:rFonts w:cstheme="minorHAnsi"/>
                <w:i/>
              </w:rPr>
              <w:t xml:space="preserve">VO uvede podíl jednotlivých zdrojů na celkových příjmech (včetně </w:t>
            </w:r>
            <w:r w:rsidR="0056457C">
              <w:rPr>
                <w:rFonts w:cstheme="minorHAnsi"/>
                <w:i/>
              </w:rPr>
              <w:t xml:space="preserve">dotace na </w:t>
            </w:r>
            <w:r w:rsidRPr="009D13AA">
              <w:rPr>
                <w:rFonts w:cstheme="minorHAnsi"/>
                <w:i/>
              </w:rPr>
              <w:t>DKRVO)</w:t>
            </w:r>
            <w:r w:rsidR="0056457C">
              <w:rPr>
                <w:rFonts w:cstheme="minorHAnsi"/>
                <w:i/>
              </w:rPr>
              <w:t xml:space="preserve"> a podíly </w:t>
            </w:r>
            <w:r w:rsidRPr="009D13AA">
              <w:rPr>
                <w:rFonts w:cstheme="minorHAnsi"/>
                <w:i/>
              </w:rPr>
              <w:t>očekávaných výdajů dle jednotlivých položek.</w:t>
            </w:r>
          </w:p>
        </w:tc>
      </w:tr>
      <w:tr w:rsidR="00D51DCC" w:rsidRPr="009D13AA" w14:paraId="01ECF8BD" w14:textId="77777777" w:rsidTr="00A55130">
        <w:trPr>
          <w:trHeight w:val="1901"/>
        </w:trPr>
        <w:tc>
          <w:tcPr>
            <w:tcW w:w="9171" w:type="dxa"/>
            <w:shd w:val="clear" w:color="auto" w:fill="auto"/>
          </w:tcPr>
          <w:p w14:paraId="5DA79ADD" w14:textId="77777777" w:rsidR="00D51DCC" w:rsidRPr="009D13AA" w:rsidRDefault="00D51DCC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CC5DF02" w14:textId="2CB0465F" w:rsidR="00A05E33" w:rsidRPr="006B2ED0" w:rsidRDefault="00A05E33" w:rsidP="00A55130">
      <w:pPr>
        <w:spacing w:before="160" w:after="0" w:line="276" w:lineRule="auto"/>
        <w:rPr>
          <w:sz w:val="20"/>
        </w:rPr>
      </w:pPr>
      <w:r w:rsidRPr="006B2ED0">
        <w:rPr>
          <w:sz w:val="20"/>
        </w:rPr>
        <w:t xml:space="preserve">Tabulka 4.2.1 </w:t>
      </w:r>
      <w:r w:rsidR="00356F69" w:rsidRPr="006B2ED0">
        <w:rPr>
          <w:sz w:val="20"/>
        </w:rPr>
        <w:t>–</w:t>
      </w:r>
      <w:r w:rsidRPr="006B2ED0">
        <w:rPr>
          <w:sz w:val="20"/>
        </w:rPr>
        <w:t xml:space="preserve"> Příjmy z domácích a zahraničních zdrojů</w:t>
      </w:r>
      <w:r>
        <w:rPr>
          <w:sz w:val="20"/>
        </w:rPr>
        <w:t xml:space="preserve"> v </w:t>
      </w:r>
      <w:r w:rsidR="002D68EE">
        <w:rPr>
          <w:rFonts w:cstheme="minorHAnsi"/>
          <w:sz w:val="20"/>
        </w:rPr>
        <w:t>předchozím hodnoticím</w:t>
      </w:r>
      <w:r>
        <w:rPr>
          <w:sz w:val="20"/>
        </w:rPr>
        <w:t xml:space="preserve"> období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3692"/>
        <w:gridCol w:w="893"/>
        <w:gridCol w:w="893"/>
        <w:gridCol w:w="893"/>
        <w:gridCol w:w="893"/>
        <w:gridCol w:w="893"/>
        <w:gridCol w:w="1052"/>
      </w:tblGrid>
      <w:tr w:rsidR="00A05E33" w14:paraId="31E561D4" w14:textId="77777777" w:rsidTr="00A5513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2E09328F" w14:textId="77777777" w:rsidR="00A05E33" w:rsidRDefault="00A05E33" w:rsidP="002A24E4">
            <w:pPr>
              <w:spacing w:line="276" w:lineRule="auto"/>
              <w:jc w:val="center"/>
              <w:rPr>
                <w:rFonts w:cs="Arial"/>
              </w:rPr>
            </w:pPr>
            <w:r w:rsidRPr="00B8742A">
              <w:rPr>
                <w:rFonts w:cs="Arial"/>
                <w:b/>
                <w:sz w:val="18"/>
                <w:szCs w:val="18"/>
              </w:rPr>
              <w:t>Příjmy z domácích a zahraničních zdrojů</w:t>
            </w:r>
            <w:r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7A5C45">
              <w:rPr>
                <w:rFonts w:cs="Arial"/>
                <w:b/>
                <w:sz w:val="18"/>
                <w:szCs w:val="18"/>
              </w:rPr>
              <w:t>v tis. Kč/rok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A05E33" w14:paraId="2DEC48C4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F9A" w14:textId="77777777" w:rsidR="00A05E33" w:rsidRPr="00623D50" w:rsidRDefault="00A05E33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Zdroj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EBC3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895C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4917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9CF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CDF7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48A3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A05E33" w14:paraId="008090E9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FD8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Projekty podpořené z veřejných zahraničních zdrojů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B6B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3F4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B5A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FA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1B9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C00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4DB6B7F2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A7B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Projekty podpořené z veřejných tuzemských zdrojů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379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B1A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97E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82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3A4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0A37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21AE608D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231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Projekty podpořené ze soukromých zahraničních zdrojů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57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17A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78E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ABC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09E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568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0A8F36F2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855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Projekty podpořené ze soukromých tuzemských zdrojů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26D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F3C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B03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448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2C3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C63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5FBE8F89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02E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Komercializace výsledků výzkumu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DC6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3CA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63C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A679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51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F54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35508ACE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B34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Pronájem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AAF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8DB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549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0E6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431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694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2EF5F586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BB9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Dary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2EB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C22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0BD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381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1BD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54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64FB5827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465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Jiné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01C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10E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7C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D1B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C30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C45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22900157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C42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DKRVO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1C8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EB2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83B9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56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A80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C71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4FB792FE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D7E" w14:textId="77777777" w:rsidR="00A05E33" w:rsidRPr="00623D50" w:rsidRDefault="00A05E33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Celkem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E7C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AA0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4A8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F169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375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CC0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942F6AC" w14:textId="4EC04974" w:rsidR="00A05E33" w:rsidRPr="00835C03" w:rsidRDefault="00A05E33" w:rsidP="00A55130">
      <w:pPr>
        <w:spacing w:before="160" w:after="0" w:line="276" w:lineRule="auto"/>
      </w:pPr>
      <w:r w:rsidRPr="006B2ED0">
        <w:rPr>
          <w:sz w:val="20"/>
        </w:rPr>
        <w:t xml:space="preserve">Tabulka 4.2.2 – </w:t>
      </w:r>
      <w:r>
        <w:rPr>
          <w:sz w:val="20"/>
        </w:rPr>
        <w:t>O</w:t>
      </w:r>
      <w:r w:rsidRPr="006B2ED0">
        <w:rPr>
          <w:sz w:val="20"/>
        </w:rPr>
        <w:t xml:space="preserve">čekávané </w:t>
      </w:r>
      <w:r>
        <w:rPr>
          <w:sz w:val="20"/>
        </w:rPr>
        <w:t>p</w:t>
      </w:r>
      <w:r w:rsidRPr="006B2ED0">
        <w:rPr>
          <w:sz w:val="20"/>
        </w:rPr>
        <w:t>říjmy z domácích a zahraničních zdrojů</w:t>
      </w:r>
      <w:r>
        <w:rPr>
          <w:sz w:val="20"/>
        </w:rPr>
        <w:t xml:space="preserve"> v </w:t>
      </w:r>
      <w:r w:rsidR="002D68EE">
        <w:rPr>
          <w:sz w:val="20"/>
        </w:rPr>
        <w:t xml:space="preserve">hodnoticím </w:t>
      </w:r>
      <w:r>
        <w:rPr>
          <w:sz w:val="20"/>
        </w:rPr>
        <w:t>období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3692"/>
        <w:gridCol w:w="893"/>
        <w:gridCol w:w="893"/>
        <w:gridCol w:w="893"/>
        <w:gridCol w:w="893"/>
        <w:gridCol w:w="893"/>
        <w:gridCol w:w="1052"/>
      </w:tblGrid>
      <w:tr w:rsidR="00A05E33" w14:paraId="7FD6AD11" w14:textId="77777777" w:rsidTr="00A5513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38FDE8BF" w14:textId="77777777" w:rsidR="00A05E33" w:rsidRDefault="00A05E33" w:rsidP="002A24E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Očekávané příjmy</w:t>
            </w:r>
            <w:r w:rsidRPr="00B8742A">
              <w:rPr>
                <w:rFonts w:cs="Arial"/>
                <w:b/>
                <w:sz w:val="18"/>
                <w:szCs w:val="18"/>
              </w:rPr>
              <w:t xml:space="preserve"> z domácích a zahraničních zdrojů</w:t>
            </w:r>
            <w:r>
              <w:rPr>
                <w:rFonts w:cs="Arial"/>
                <w:b/>
                <w:sz w:val="18"/>
                <w:szCs w:val="18"/>
              </w:rPr>
              <w:t xml:space="preserve"> (</w:t>
            </w:r>
            <w:r w:rsidRPr="007A5C45">
              <w:rPr>
                <w:rFonts w:cs="Arial"/>
                <w:b/>
                <w:sz w:val="18"/>
                <w:szCs w:val="18"/>
              </w:rPr>
              <w:t>v tis. Kč/rok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A05E33" w14:paraId="1BC76263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287" w14:textId="77777777" w:rsidR="00A05E33" w:rsidRPr="00623D50" w:rsidRDefault="00A05E33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Zdroj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D0E7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EB10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80AF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211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4BA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7BD4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A05E33" w14:paraId="0B5284D5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8DF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Projekty podpořené z veřejných zahraničních zdrojů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92B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A5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CEC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50A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3F9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CE6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67BD0F9B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330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Projekty podpořené z veřejných tuzemských zdrojů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5109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B5F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7E1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B6F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B75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F14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1161B072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815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Projekty podpořené ze soukromých zahraničních zdrojů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314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32F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5D2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104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CBD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718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6517A7B3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092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Projekty podpořené ze soukromých tuzemských zdrojů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2D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2219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117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E4A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7B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ECA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5902A16A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BB9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Komercializace výsledků výzkumu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6F0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0D3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68A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DB9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AEB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5E4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272252F6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97F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Pronájem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9CB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1C8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82B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9E3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ADF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4607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77CDFDB5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7BA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Dary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4BE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7DD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646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E84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434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30A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6803EFBC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BCE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Jiné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ABD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0DF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21F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79F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F1A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0F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3A84D8AB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7BE" w14:textId="477E9A89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DKRVO</w:t>
            </w:r>
            <w:r w:rsidR="002D68EE">
              <w:rPr>
                <w:rStyle w:val="Znakapoznpodarou"/>
                <w:rFonts w:cs="Arial"/>
                <w:sz w:val="18"/>
                <w:szCs w:val="18"/>
              </w:rPr>
              <w:footnoteReference w:id="2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6C2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891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C8C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FFF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5F4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3DD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6CF552CA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75C" w14:textId="77777777" w:rsidR="00A05E33" w:rsidRPr="00623D50" w:rsidRDefault="00A05E33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Celkem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32B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ED2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B40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6519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6F0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948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A52AC81" w14:textId="363DD6AE" w:rsidR="00A05E33" w:rsidRPr="00787AD4" w:rsidRDefault="00A05E33" w:rsidP="00A55130">
      <w:pPr>
        <w:spacing w:after="0" w:line="276" w:lineRule="auto"/>
        <w:rPr>
          <w:sz w:val="20"/>
          <w:szCs w:val="20"/>
        </w:rPr>
      </w:pPr>
      <w:r w:rsidRPr="00787AD4">
        <w:rPr>
          <w:sz w:val="20"/>
          <w:szCs w:val="20"/>
        </w:rPr>
        <w:lastRenderedPageBreak/>
        <w:t>Tabulka 4.2.3</w:t>
      </w:r>
      <w:r>
        <w:rPr>
          <w:sz w:val="20"/>
          <w:szCs w:val="20"/>
        </w:rPr>
        <w:t xml:space="preserve"> – Plánované výdaje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3692"/>
        <w:gridCol w:w="893"/>
        <w:gridCol w:w="893"/>
        <w:gridCol w:w="893"/>
        <w:gridCol w:w="893"/>
        <w:gridCol w:w="893"/>
        <w:gridCol w:w="1052"/>
      </w:tblGrid>
      <w:tr w:rsidR="00A05E33" w14:paraId="633B7C73" w14:textId="77777777" w:rsidTr="00A5513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10B0A1CA" w14:textId="77777777" w:rsidR="00A05E33" w:rsidRDefault="00A05E33" w:rsidP="002A24E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Plánované výdaje (</w:t>
            </w:r>
            <w:r w:rsidRPr="007A5C45">
              <w:rPr>
                <w:rFonts w:cs="Arial"/>
                <w:b/>
                <w:sz w:val="18"/>
                <w:szCs w:val="18"/>
              </w:rPr>
              <w:t>v tis. Kč/rok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A05E33" w14:paraId="47B2C4E6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F36" w14:textId="77777777" w:rsidR="00A05E33" w:rsidRPr="00623D50" w:rsidRDefault="00A05E33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Zdroj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E8FD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FAD1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F3A7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0B56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A887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2027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50E" w14:textId="77777777" w:rsidR="00A05E33" w:rsidRPr="00623D50" w:rsidRDefault="00A05E33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A05E33" w14:paraId="67E49FD8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B17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Personální náklady – 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BB8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49D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8DF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93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C6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2AD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503310D2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994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Personální náklady – DPP/DPČ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232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4CB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6E1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244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375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15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22D3D7E2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F6E" w14:textId="14D9586C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 xml:space="preserve">Personální náklady – </w:t>
            </w:r>
            <w:r w:rsidR="002D68EE" w:rsidRPr="007052F7">
              <w:rPr>
                <w:rFonts w:cstheme="minorHAnsi"/>
                <w:sz w:val="18"/>
                <w:szCs w:val="18"/>
              </w:rPr>
              <w:t>ostatní (THP)</w:t>
            </w:r>
            <w:r w:rsidR="002D68EE">
              <w:rPr>
                <w:rStyle w:val="Znakapoznpodarou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A25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D1B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66F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95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60E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27E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617B88DA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275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Mobility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D5A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1927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5B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674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BAC7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2FB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02D1A7A6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48F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Základní výzkum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DB5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2F9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448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7BD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5CB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E8B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69B61A03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5C0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Aplikovaný výzkum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A44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EB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50A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41BB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70B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BE6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75D855DB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AB2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Experimentální vývoj a inovace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CDD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1C9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161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05E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87A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5B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770C017C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65E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Infrastruktura – pořizování zařízení a vybavení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458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1A6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54B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9BD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4DA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7D0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7FDDB684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0DE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Infrastruktura – provoz a údržba stávajících zařízení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710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EA5D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B1B3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F78A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6F5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CFA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6881C123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464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Další provozní náklady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5B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417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CAAC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DF8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37D5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B9C6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0779E6B6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E3F" w14:textId="77777777" w:rsidR="00A05E33" w:rsidRPr="00F863AD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Jiné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CB41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6AAE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8EF9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A06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6C6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6F20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05E33" w14:paraId="47C2B141" w14:textId="77777777" w:rsidTr="00A55130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D8D" w14:textId="77777777" w:rsidR="00A05E33" w:rsidRPr="00623D50" w:rsidRDefault="00A05E33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Celkem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753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CDDF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A667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6E58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1742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3164" w14:textId="77777777" w:rsidR="00A05E33" w:rsidRDefault="00A05E33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EFC047C" w14:textId="0E4B7AA5" w:rsidR="00D6036B" w:rsidRPr="009D13AA" w:rsidRDefault="00D6036B" w:rsidP="004B42ED"/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0B5DF1" w:rsidRPr="009D13AA" w14:paraId="7B47D640" w14:textId="77777777" w:rsidTr="00A55130">
        <w:trPr>
          <w:trHeight w:val="419"/>
        </w:trPr>
        <w:tc>
          <w:tcPr>
            <w:tcW w:w="9171" w:type="dxa"/>
            <w:shd w:val="clear" w:color="auto" w:fill="90BDC5"/>
          </w:tcPr>
          <w:p w14:paraId="0037E48E" w14:textId="08A03754" w:rsidR="000B5DF1" w:rsidRPr="009D13AA" w:rsidRDefault="000B5DF1" w:rsidP="0083508B">
            <w:pPr>
              <w:spacing w:line="276" w:lineRule="auto"/>
              <w:rPr>
                <w:b/>
              </w:rPr>
            </w:pPr>
            <w:bookmarkStart w:id="25" w:name="_Toc97213479"/>
            <w:bookmarkStart w:id="26" w:name="_Toc97213920"/>
            <w:r w:rsidRPr="009D13AA">
              <w:rPr>
                <w:b/>
              </w:rPr>
              <w:t>4.3 Personální politika</w:t>
            </w:r>
          </w:p>
        </w:tc>
      </w:tr>
      <w:tr w:rsidR="000B5DF1" w:rsidRPr="009D13AA" w14:paraId="014EC18D" w14:textId="77777777" w:rsidTr="00A55130">
        <w:trPr>
          <w:trHeight w:val="419"/>
        </w:trPr>
        <w:tc>
          <w:tcPr>
            <w:tcW w:w="9171" w:type="dxa"/>
            <w:shd w:val="clear" w:color="auto" w:fill="F2F2F2"/>
          </w:tcPr>
          <w:p w14:paraId="4C6CB453" w14:textId="341842F2" w:rsidR="004B42ED" w:rsidRPr="009D13AA" w:rsidRDefault="000B5DF1" w:rsidP="00F52141">
            <w:pPr>
              <w:spacing w:after="120"/>
              <w:jc w:val="both"/>
              <w:rPr>
                <w:b/>
              </w:rPr>
            </w:pPr>
            <w:r w:rsidRPr="009D13AA">
              <w:rPr>
                <w:rFonts w:cstheme="minorHAnsi"/>
                <w:i/>
              </w:rPr>
              <w:t xml:space="preserve">VO popíše svou politiku v oblasti HR, přičemž popíše změny, které nastaly v </w:t>
            </w:r>
            <w:r w:rsidR="0052023F">
              <w:rPr>
                <w:rFonts w:cstheme="minorHAnsi"/>
                <w:i/>
              </w:rPr>
              <w:t>předchozím</w:t>
            </w:r>
            <w:r w:rsidRPr="009D13AA">
              <w:rPr>
                <w:rFonts w:cstheme="minorHAnsi"/>
                <w:i/>
              </w:rPr>
              <w:t xml:space="preserve"> </w:t>
            </w:r>
            <w:r w:rsidR="002D68EE">
              <w:rPr>
                <w:rFonts w:cstheme="minorHAnsi"/>
                <w:i/>
              </w:rPr>
              <w:t>hodnoticím</w:t>
            </w:r>
            <w:r w:rsidR="002D68EE" w:rsidRPr="009D13AA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období</w:t>
            </w:r>
            <w:r w:rsidR="006B0491">
              <w:rPr>
                <w:rFonts w:cstheme="minorHAnsi"/>
                <w:i/>
              </w:rPr>
              <w:t xml:space="preserve"> (2018-2022)</w:t>
            </w:r>
            <w:r w:rsidRPr="009D13AA">
              <w:rPr>
                <w:rFonts w:cstheme="minorHAnsi"/>
                <w:i/>
              </w:rPr>
              <w:t xml:space="preserve">, a také uvede, jaký očekává vývoj v následujících letech. VO také uvede, jaká opatření zavedla v oblasti genderové rovnosti, a jaké kroky plánuje v </w:t>
            </w:r>
            <w:r w:rsidR="00B907AB">
              <w:rPr>
                <w:rFonts w:cstheme="minorHAnsi"/>
                <w:i/>
              </w:rPr>
              <w:t>hodnoticím</w:t>
            </w:r>
            <w:r w:rsidR="00B907AB" w:rsidRPr="009D13AA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období. Dále VO uvede podíl výzkumných pracovníků ze zahraničí, přičemž výzkumní pracovníci pocházející ze Slovenské republiky se nepovažují za zahraniční.</w:t>
            </w:r>
          </w:p>
        </w:tc>
      </w:tr>
      <w:tr w:rsidR="000B5DF1" w:rsidRPr="009D13AA" w14:paraId="275BA4C5" w14:textId="77777777" w:rsidTr="008B0574">
        <w:trPr>
          <w:trHeight w:val="1492"/>
        </w:trPr>
        <w:tc>
          <w:tcPr>
            <w:tcW w:w="9171" w:type="dxa"/>
            <w:shd w:val="clear" w:color="auto" w:fill="auto"/>
          </w:tcPr>
          <w:p w14:paraId="4563F931" w14:textId="77777777" w:rsidR="000B5DF1" w:rsidRPr="009D13AA" w:rsidRDefault="000B5DF1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bookmarkEnd w:id="25"/>
    <w:bookmarkEnd w:id="26"/>
    <w:p w14:paraId="157AAB61" w14:textId="1A85F877" w:rsidR="00921DA2" w:rsidRPr="002579BA" w:rsidRDefault="00921DA2" w:rsidP="009C70D2">
      <w:pPr>
        <w:spacing w:before="160" w:after="0" w:line="276" w:lineRule="auto"/>
        <w:rPr>
          <w:sz w:val="20"/>
        </w:rPr>
      </w:pPr>
      <w:r w:rsidRPr="002579BA">
        <w:rPr>
          <w:sz w:val="20"/>
        </w:rPr>
        <w:t xml:space="preserve">Tabulka 4.3.1 </w:t>
      </w:r>
      <w:r w:rsidR="00356F69" w:rsidRPr="006B2ED0">
        <w:rPr>
          <w:sz w:val="20"/>
        </w:rPr>
        <w:t>–</w:t>
      </w:r>
      <w:r w:rsidRPr="002579BA">
        <w:rPr>
          <w:sz w:val="20"/>
        </w:rPr>
        <w:t xml:space="preserve"> Personální politika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62"/>
        <w:gridCol w:w="929"/>
        <w:gridCol w:w="909"/>
        <w:gridCol w:w="992"/>
        <w:gridCol w:w="923"/>
        <w:gridCol w:w="910"/>
        <w:gridCol w:w="984"/>
      </w:tblGrid>
      <w:tr w:rsidR="00921DA2" w14:paraId="049DA976" w14:textId="77777777" w:rsidTr="00A55130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1E0D7066" w14:textId="77777777" w:rsidR="00921DA2" w:rsidRDefault="00921DA2" w:rsidP="002A24E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Personální politika</w:t>
            </w:r>
          </w:p>
        </w:tc>
      </w:tr>
      <w:tr w:rsidR="00921DA2" w14:paraId="5AB66399" w14:textId="77777777" w:rsidTr="00A55130"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AD462" w14:textId="77777777" w:rsidR="00921DA2" w:rsidRPr="00623D50" w:rsidRDefault="00921DA2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Výzkumní pracovníci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7624" w14:textId="0726F0D2" w:rsidR="00921DA2" w:rsidRPr="00623D50" w:rsidRDefault="003C7206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01F2" w14:textId="2BA85FB9" w:rsidR="00921DA2" w:rsidRPr="00623D50" w:rsidRDefault="003C7206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</w:t>
            </w:r>
            <w:r w:rsidR="00B907AB">
              <w:rPr>
                <w:rStyle w:val="Znakapoznpodarou"/>
                <w:rFonts w:cstheme="minorHAnsi"/>
                <w:b/>
                <w:sz w:val="18"/>
                <w:szCs w:val="18"/>
              </w:rPr>
              <w:footnoteReference w:id="4"/>
            </w:r>
          </w:p>
        </w:tc>
      </w:tr>
      <w:tr w:rsidR="00921DA2" w14:paraId="049EDA2B" w14:textId="77777777" w:rsidTr="00A55130"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7C0" w14:textId="77777777" w:rsidR="00921DA2" w:rsidRPr="00623D50" w:rsidRDefault="00921DA2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B1F8" w14:textId="77777777" w:rsidR="00921DA2" w:rsidRDefault="00921DA2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Počet</w:t>
            </w:r>
          </w:p>
          <w:p w14:paraId="07BC9B33" w14:textId="4C42A37A" w:rsidR="00B907AB" w:rsidRPr="00623D50" w:rsidRDefault="00B907AB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(FTE</w:t>
            </w:r>
            <w:r>
              <w:rPr>
                <w:rStyle w:val="Znakapoznpodarou"/>
                <w:rFonts w:cstheme="minorHAnsi"/>
                <w:b/>
                <w:sz w:val="18"/>
                <w:szCs w:val="18"/>
              </w:rPr>
              <w:footnoteReference w:id="5"/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9AB6" w14:textId="77777777" w:rsidR="00921DA2" w:rsidRPr="00623D50" w:rsidRDefault="00921DA2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Z toho ženy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383E" w14:textId="77777777" w:rsidR="00921DA2" w:rsidRPr="00623D50" w:rsidRDefault="00921DA2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Z toho pracovníci ze zahraničí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E3F8" w14:textId="77777777" w:rsidR="00921DA2" w:rsidRDefault="00921DA2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Počet</w:t>
            </w:r>
          </w:p>
          <w:p w14:paraId="67309397" w14:textId="1603F208" w:rsidR="00B907AB" w:rsidRPr="00623D50" w:rsidRDefault="00B907AB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(FTE</w:t>
            </w:r>
            <w:r w:rsidRPr="00E04F3E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E571" w14:textId="77777777" w:rsidR="00921DA2" w:rsidRPr="00623D50" w:rsidRDefault="00921DA2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Z toho ženy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F4DF" w14:textId="77777777" w:rsidR="00921DA2" w:rsidRPr="00623D50" w:rsidRDefault="00921DA2" w:rsidP="002A24E4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Z toho pracovníci ze zahraničí</w:t>
            </w:r>
          </w:p>
        </w:tc>
      </w:tr>
      <w:tr w:rsidR="00921DA2" w14:paraId="1D1D3527" w14:textId="77777777" w:rsidTr="00A5513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E37" w14:textId="77777777" w:rsidR="00921DA2" w:rsidRPr="00F863AD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Vedoucí výzkumní pracovníci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F78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B01E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3A5A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652B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743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285D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21DA2" w14:paraId="1117DEC0" w14:textId="77777777" w:rsidTr="00A5513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9F2" w14:textId="77777777" w:rsidR="00921DA2" w:rsidRPr="00F863AD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Výzkumní pracovníci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950C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C6AD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A21A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B5AE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C62E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90D3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21DA2" w14:paraId="67052F83" w14:textId="77777777" w:rsidTr="00A5513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509" w14:textId="77777777" w:rsidR="00921DA2" w:rsidRPr="00F863AD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F863AD">
              <w:rPr>
                <w:rFonts w:cs="Arial"/>
                <w:sz w:val="18"/>
                <w:szCs w:val="18"/>
              </w:rPr>
              <w:t>Postdoktorandi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D754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A249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8C27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B8DD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EA81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FFC7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21DA2" w14:paraId="2AD56A20" w14:textId="77777777" w:rsidTr="00A5513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399" w14:textId="77777777" w:rsidR="00921DA2" w:rsidRPr="00F863AD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Doktorandi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3AB6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21B2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91BE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E4F7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A162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1BA5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21DA2" w14:paraId="3E41567D" w14:textId="77777777" w:rsidTr="00A5513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7A7" w14:textId="77777777" w:rsidR="00921DA2" w:rsidRPr="00F863AD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 xml:space="preserve">Studenti Bc. a Mgr. programů podílející se na výzkumu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4D30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1D60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DE23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E511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9CDD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7C09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21DA2" w14:paraId="70AD68DC" w14:textId="77777777" w:rsidTr="00A5513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E7E" w14:textId="77777777" w:rsidR="00921DA2" w:rsidRPr="00F863AD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863AD">
              <w:rPr>
                <w:rFonts w:cs="Arial"/>
                <w:sz w:val="18"/>
                <w:szCs w:val="18"/>
              </w:rPr>
              <w:t>Technicko-hospodářští pracovníci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D3BE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67C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738E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E6A1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25F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9615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21DA2" w14:paraId="2305D2A6" w14:textId="77777777" w:rsidTr="00A5513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9D4" w14:textId="77777777" w:rsidR="00921DA2" w:rsidRPr="00623D50" w:rsidRDefault="00921DA2" w:rsidP="002A24E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23D50">
              <w:rPr>
                <w:rFonts w:cs="Arial"/>
                <w:b/>
                <w:sz w:val="18"/>
                <w:szCs w:val="18"/>
              </w:rPr>
              <w:t>Celkem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E83C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270F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1515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AE08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35DC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014E" w14:textId="77777777" w:rsidR="00921DA2" w:rsidRDefault="00921DA2" w:rsidP="002A24E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14BB1A5" w14:textId="00ACD659" w:rsidR="00D6036B" w:rsidRPr="009D13AA" w:rsidRDefault="00D6036B" w:rsidP="004B42ED"/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0B5DF1" w:rsidRPr="009D13AA" w14:paraId="7C17139B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42BD87FF" w14:textId="5B8E8C7C" w:rsidR="000B5DF1" w:rsidRPr="009D13AA" w:rsidRDefault="000B5DF1" w:rsidP="0083508B">
            <w:pPr>
              <w:spacing w:line="276" w:lineRule="auto"/>
              <w:rPr>
                <w:b/>
              </w:rPr>
            </w:pPr>
            <w:bookmarkStart w:id="27" w:name="_Toc97213481"/>
            <w:bookmarkStart w:id="28" w:name="_Toc97213922"/>
            <w:r w:rsidRPr="009D13AA">
              <w:rPr>
                <w:b/>
              </w:rPr>
              <w:t>4.4 Výzkumná infrastruktura</w:t>
            </w:r>
          </w:p>
        </w:tc>
      </w:tr>
      <w:tr w:rsidR="000B5DF1" w:rsidRPr="009D13AA" w14:paraId="7A66C337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1C581693" w14:textId="4D99EB9C" w:rsidR="004B42ED" w:rsidRPr="00F52141" w:rsidRDefault="000B5DF1" w:rsidP="00F52141">
            <w:pPr>
              <w:spacing w:after="120"/>
              <w:jc w:val="both"/>
              <w:rPr>
                <w:rFonts w:cstheme="minorHAnsi"/>
                <w:i/>
              </w:rPr>
            </w:pPr>
            <w:r w:rsidRPr="009D13AA">
              <w:rPr>
                <w:rFonts w:cstheme="minorHAnsi"/>
                <w:i/>
              </w:rPr>
              <w:t xml:space="preserve">VO popíše současný stav své výzkumné infrastruktury. Dále uvede, jaká zařízení zakoupila </w:t>
            </w:r>
            <w:r w:rsidR="00290C6A">
              <w:rPr>
                <w:rFonts w:cstheme="minorHAnsi"/>
                <w:i/>
              </w:rPr>
              <w:br/>
            </w:r>
            <w:r w:rsidRPr="009D13AA">
              <w:rPr>
                <w:rFonts w:cstheme="minorHAnsi"/>
                <w:i/>
              </w:rPr>
              <w:t xml:space="preserve">a modernizovala v </w:t>
            </w:r>
            <w:r w:rsidR="00A07F85" w:rsidRPr="00A07F85">
              <w:rPr>
                <w:rFonts w:cstheme="minorHAnsi"/>
                <w:i/>
              </w:rPr>
              <w:t>předchozím hodnoticím období (2018-2022)</w:t>
            </w:r>
            <w:r w:rsidR="008B0574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 xml:space="preserve">a jaká zařízení plánuje pořídit nebo modernizovat v následujícím </w:t>
            </w:r>
            <w:r w:rsidR="00A07F85">
              <w:rPr>
                <w:rFonts w:cstheme="minorHAnsi"/>
                <w:i/>
              </w:rPr>
              <w:t>hodnoticím</w:t>
            </w:r>
            <w:r w:rsidR="00A07F85" w:rsidRPr="009D13AA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období (dále viz údaje doplněné do tabulky 4.2.3).</w:t>
            </w:r>
          </w:p>
        </w:tc>
      </w:tr>
      <w:tr w:rsidR="000B5DF1" w:rsidRPr="009D13AA" w14:paraId="0DCDE773" w14:textId="77777777" w:rsidTr="00FC12AD">
        <w:trPr>
          <w:trHeight w:val="3157"/>
        </w:trPr>
        <w:tc>
          <w:tcPr>
            <w:tcW w:w="9171" w:type="dxa"/>
            <w:shd w:val="clear" w:color="auto" w:fill="auto"/>
          </w:tcPr>
          <w:p w14:paraId="535C0F90" w14:textId="77777777" w:rsidR="000B5DF1" w:rsidRPr="009D13AA" w:rsidRDefault="000B5DF1" w:rsidP="0083508B">
            <w:pPr>
              <w:jc w:val="both"/>
              <w:rPr>
                <w:rFonts w:ascii="Calibri" w:hAnsi="Calibri" w:cs="Arial"/>
              </w:rPr>
            </w:pPr>
          </w:p>
        </w:tc>
      </w:tr>
      <w:bookmarkEnd w:id="27"/>
      <w:bookmarkEnd w:id="28"/>
    </w:tbl>
    <w:p w14:paraId="668E5930" w14:textId="010D435D" w:rsidR="000B5DF1" w:rsidRPr="009D13AA" w:rsidRDefault="000B5DF1" w:rsidP="004B42ED">
      <w:pPr>
        <w:rPr>
          <w:b/>
        </w:rPr>
      </w:pP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0B5DF1" w:rsidRPr="009D13AA" w14:paraId="26E31B0D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0BCF32F8" w14:textId="093BE943" w:rsidR="000B5DF1" w:rsidRPr="009D13AA" w:rsidRDefault="000B5DF1" w:rsidP="0083508B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t>4.5 Spolupráce s českými a zahraničními VO</w:t>
            </w:r>
          </w:p>
        </w:tc>
      </w:tr>
      <w:tr w:rsidR="000B5DF1" w:rsidRPr="009D13AA" w14:paraId="655DE63E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7A1DD413" w14:textId="7B3032FF" w:rsidR="004B42ED" w:rsidRPr="00F52141" w:rsidRDefault="00A07F85" w:rsidP="00064200">
            <w:pPr>
              <w:spacing w:after="120"/>
              <w:jc w:val="both"/>
              <w:rPr>
                <w:rFonts w:cstheme="minorHAnsi"/>
                <w:i/>
              </w:rPr>
            </w:pPr>
            <w:r w:rsidRPr="00A07F85">
              <w:rPr>
                <w:rFonts w:cstheme="minorHAnsi"/>
                <w:i/>
              </w:rPr>
              <w:t>VO uvede pět nejvýznamnějších projektů, na kterých v předchozím hodnotícím období (2018-2022) spolupracovala či dále spolupracuje s VO v České republice, a pět nejvýznamnějších projektů, na kterých spolupracovala/spolupracuje se zahraničními VO. Všechny projekty stručně popíše a stanoví svůj podíl. Úplný seznam projektů VO uvede v přílohových tabulkách</w:t>
            </w:r>
            <w:r w:rsidR="00064200">
              <w:rPr>
                <w:rFonts w:cstheme="minorHAnsi"/>
                <w:i/>
              </w:rPr>
              <w:t xml:space="preserve"> 4</w:t>
            </w:r>
            <w:r w:rsidRPr="00A07F85">
              <w:rPr>
                <w:rFonts w:cstheme="minorHAnsi"/>
                <w:i/>
              </w:rPr>
              <w:t>.5.1 a 4.5.2</w:t>
            </w:r>
            <w:r w:rsidR="00064200">
              <w:rPr>
                <w:rFonts w:cstheme="minorHAnsi"/>
                <w:i/>
              </w:rPr>
              <w:t>.</w:t>
            </w:r>
            <w:r w:rsidRPr="00A07F85">
              <w:rPr>
                <w:rFonts w:cstheme="minorHAnsi"/>
                <w:i/>
              </w:rPr>
              <w:t xml:space="preserve"> </w:t>
            </w:r>
          </w:p>
        </w:tc>
      </w:tr>
      <w:tr w:rsidR="000B5DF1" w:rsidRPr="009D13AA" w14:paraId="447A6C9B" w14:textId="77777777" w:rsidTr="00FC12AD">
        <w:trPr>
          <w:trHeight w:val="3298"/>
        </w:trPr>
        <w:tc>
          <w:tcPr>
            <w:tcW w:w="9171" w:type="dxa"/>
            <w:shd w:val="clear" w:color="auto" w:fill="auto"/>
          </w:tcPr>
          <w:p w14:paraId="5E56D6C7" w14:textId="77777777" w:rsidR="000B5DF1" w:rsidRPr="009D13AA" w:rsidRDefault="000B5DF1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EDE48D8" w14:textId="1AF48073" w:rsidR="00D6036B" w:rsidRPr="009D13AA" w:rsidRDefault="00D6036B" w:rsidP="00B112A6">
      <w:pPr>
        <w:spacing w:before="160" w:after="0" w:line="276" w:lineRule="auto"/>
        <w:rPr>
          <w:sz w:val="20"/>
        </w:rPr>
      </w:pPr>
      <w:r w:rsidRPr="009D13AA">
        <w:rPr>
          <w:sz w:val="20"/>
        </w:rPr>
        <w:t xml:space="preserve">Tabulka 4.5.1 </w:t>
      </w:r>
      <w:r w:rsidR="00356F69" w:rsidRPr="006B2ED0">
        <w:rPr>
          <w:sz w:val="20"/>
        </w:rPr>
        <w:t>–</w:t>
      </w:r>
      <w:r w:rsidRPr="009D13AA">
        <w:rPr>
          <w:sz w:val="20"/>
        </w:rPr>
        <w:t xml:space="preserve"> Projekty aplikovaného a smluvního výzkumu – domácí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2291"/>
        <w:gridCol w:w="720"/>
        <w:gridCol w:w="3387"/>
        <w:gridCol w:w="2811"/>
      </w:tblGrid>
      <w:tr w:rsidR="00D6036B" w:rsidRPr="009D13AA" w14:paraId="131C8AA6" w14:textId="77777777" w:rsidTr="009C70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609D719D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Projekty aplikovaného a smluvního výzkumu – domácí</w:t>
            </w:r>
          </w:p>
        </w:tc>
      </w:tr>
      <w:tr w:rsidR="00D6036B" w:rsidRPr="009D13AA" w14:paraId="17028988" w14:textId="77777777" w:rsidTr="009C70D2">
        <w:trPr>
          <w:trHeight w:val="449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FCA63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Název projektu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407C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Rok</w:t>
            </w:r>
            <w:r w:rsidRPr="009D13AA">
              <w:rPr>
                <w:rStyle w:val="Znakapoznpodarou"/>
                <w:rFonts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AED6" w14:textId="0CA980AE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 xml:space="preserve">Spolupracující </w:t>
            </w:r>
            <w:r w:rsidR="00CF3ECC">
              <w:rPr>
                <w:rFonts w:cs="Arial"/>
                <w:b/>
                <w:sz w:val="18"/>
                <w:szCs w:val="18"/>
              </w:rPr>
              <w:t>VO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2304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Podíl hodnocené VO</w:t>
            </w:r>
          </w:p>
        </w:tc>
      </w:tr>
      <w:tr w:rsidR="00D6036B" w:rsidRPr="009D13AA" w14:paraId="2203C0FB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E4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2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E0D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88F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669F0839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EB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386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A56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71A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4A20FA8A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1A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488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C2C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E9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5D7056A4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18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A5B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48C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FE6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AAC6303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08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70B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437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7A8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A53AF78" w14:textId="63F8F623" w:rsidR="00D6036B" w:rsidRPr="009D13AA" w:rsidRDefault="00D6036B" w:rsidP="009C70D2">
      <w:pPr>
        <w:spacing w:before="160" w:after="0" w:line="276" w:lineRule="auto"/>
        <w:rPr>
          <w:sz w:val="20"/>
        </w:rPr>
      </w:pPr>
      <w:r w:rsidRPr="009D13AA">
        <w:rPr>
          <w:sz w:val="20"/>
        </w:rPr>
        <w:lastRenderedPageBreak/>
        <w:t xml:space="preserve">Tabulka 4.5.2 </w:t>
      </w:r>
      <w:r w:rsidR="00356F69" w:rsidRPr="006B2ED0">
        <w:rPr>
          <w:sz w:val="20"/>
        </w:rPr>
        <w:t>–</w:t>
      </w:r>
      <w:r w:rsidRPr="009D13AA">
        <w:rPr>
          <w:sz w:val="20"/>
        </w:rPr>
        <w:t xml:space="preserve"> Projekty aplikovaného a smluvního výzkumu – zahraniční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2291"/>
        <w:gridCol w:w="720"/>
        <w:gridCol w:w="3387"/>
        <w:gridCol w:w="2811"/>
      </w:tblGrid>
      <w:tr w:rsidR="00D6036B" w:rsidRPr="009D13AA" w14:paraId="0966CF15" w14:textId="77777777" w:rsidTr="009C70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177F4AD7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Projekty aplikovaného a smluvního výzkumu – zahraniční</w:t>
            </w:r>
          </w:p>
        </w:tc>
      </w:tr>
      <w:tr w:rsidR="00D6036B" w:rsidRPr="009D13AA" w14:paraId="48C4EE13" w14:textId="77777777" w:rsidTr="009C70D2">
        <w:trPr>
          <w:trHeight w:val="449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231C37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Název projektu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E3DAE" w14:textId="7822C68F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Rok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0EB92" w14:textId="405A7E42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 xml:space="preserve">Spolupracující </w:t>
            </w:r>
            <w:r w:rsidR="00CF3ECC">
              <w:rPr>
                <w:rFonts w:cs="Arial"/>
                <w:b/>
                <w:sz w:val="18"/>
                <w:szCs w:val="18"/>
              </w:rPr>
              <w:t>VO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9EBB9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Podíl hodnocené VO</w:t>
            </w:r>
          </w:p>
        </w:tc>
      </w:tr>
      <w:tr w:rsidR="00D6036B" w:rsidRPr="009D13AA" w14:paraId="706D0012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EE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881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BB1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27F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4D4C2648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19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D6A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F5B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764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C50167C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39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6E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857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2D1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104CEE68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D5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75C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81E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0A8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66D7B9D5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CDF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7F4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846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AF5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039CFFE5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6F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D65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310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EC4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0E69922B" w14:textId="77777777" w:rsidTr="009C70D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75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E1C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44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947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535BC78" w14:textId="77777777" w:rsidR="00FC3984" w:rsidRPr="009D13AA" w:rsidRDefault="00FC3984" w:rsidP="00173F6F">
      <w:pPr>
        <w:rPr>
          <w:sz w:val="20"/>
        </w:rPr>
      </w:pP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FC3984" w:rsidRPr="009D13AA" w14:paraId="7EB8C309" w14:textId="77777777" w:rsidTr="009C70D2">
        <w:trPr>
          <w:trHeight w:val="419"/>
        </w:trPr>
        <w:tc>
          <w:tcPr>
            <w:tcW w:w="9171" w:type="dxa"/>
            <w:shd w:val="clear" w:color="auto" w:fill="90BDC5"/>
          </w:tcPr>
          <w:p w14:paraId="1259164A" w14:textId="2A431A1C" w:rsidR="00FC3984" w:rsidRPr="009D13AA" w:rsidRDefault="00FC3984" w:rsidP="0083508B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t>4.6 Mobility</w:t>
            </w:r>
          </w:p>
        </w:tc>
      </w:tr>
      <w:tr w:rsidR="00FC3984" w:rsidRPr="009D13AA" w14:paraId="73F26AF1" w14:textId="77777777" w:rsidTr="009C70D2">
        <w:trPr>
          <w:trHeight w:val="419"/>
        </w:trPr>
        <w:tc>
          <w:tcPr>
            <w:tcW w:w="9171" w:type="dxa"/>
            <w:shd w:val="clear" w:color="auto" w:fill="F2F2F2"/>
          </w:tcPr>
          <w:p w14:paraId="111F2C47" w14:textId="2A5BB724" w:rsidR="004B42ED" w:rsidRPr="00F52141" w:rsidRDefault="00FC3984" w:rsidP="00F52141">
            <w:pPr>
              <w:spacing w:after="120"/>
              <w:jc w:val="both"/>
              <w:rPr>
                <w:rFonts w:cstheme="minorHAnsi"/>
                <w:i/>
              </w:rPr>
            </w:pPr>
            <w:r w:rsidRPr="00173F6F">
              <w:rPr>
                <w:rFonts w:cstheme="minorHAnsi"/>
                <w:i/>
              </w:rPr>
              <w:t xml:space="preserve">VO uvede, jaké jsou její cíle v oblasti mobilit výzkumných pracovníků, a jakými způsoby </w:t>
            </w:r>
            <w:r w:rsidR="007C70DA" w:rsidRPr="007C70DA">
              <w:rPr>
                <w:rFonts w:cstheme="minorHAnsi"/>
                <w:i/>
              </w:rPr>
              <w:t xml:space="preserve">(finanční i nefinanční nástroje) </w:t>
            </w:r>
            <w:r w:rsidRPr="00173F6F">
              <w:rPr>
                <w:rFonts w:cstheme="minorHAnsi"/>
                <w:i/>
              </w:rPr>
              <w:t>podporuje realizaci těchto mobilit.</w:t>
            </w:r>
            <w:r w:rsidR="005F6C5D">
              <w:rPr>
                <w:rStyle w:val="Znakapoznpodarou"/>
                <w:rFonts w:cstheme="minorHAnsi"/>
                <w:i/>
              </w:rPr>
              <w:footnoteReference w:id="7"/>
            </w:r>
            <w:r w:rsidRPr="00173F6F">
              <w:rPr>
                <w:rFonts w:cstheme="minorHAnsi"/>
                <w:i/>
              </w:rPr>
              <w:t xml:space="preserve"> VO uvede v přílohových tabulkách</w:t>
            </w:r>
            <w:r w:rsidR="009927F2">
              <w:rPr>
                <w:rFonts w:cstheme="minorHAnsi"/>
                <w:i/>
              </w:rPr>
              <w:t xml:space="preserve"> </w:t>
            </w:r>
            <w:r w:rsidR="009927F2" w:rsidRPr="009927F2">
              <w:rPr>
                <w:rFonts w:cstheme="minorHAnsi"/>
                <w:i/>
              </w:rPr>
              <w:t xml:space="preserve">4.6.1 a 4.6.2 </w:t>
            </w:r>
            <w:r w:rsidRPr="00173F6F">
              <w:rPr>
                <w:rFonts w:cstheme="minorHAnsi"/>
                <w:i/>
              </w:rPr>
              <w:t xml:space="preserve">údaje o všech mobilitách. </w:t>
            </w:r>
          </w:p>
        </w:tc>
      </w:tr>
      <w:tr w:rsidR="00FC3984" w:rsidRPr="009D13AA" w14:paraId="5EF794A6" w14:textId="77777777" w:rsidTr="009C70D2">
        <w:trPr>
          <w:trHeight w:val="2472"/>
        </w:trPr>
        <w:tc>
          <w:tcPr>
            <w:tcW w:w="9171" w:type="dxa"/>
            <w:shd w:val="clear" w:color="auto" w:fill="auto"/>
          </w:tcPr>
          <w:p w14:paraId="35FDA6DF" w14:textId="77777777" w:rsidR="00FC3984" w:rsidRPr="009D13AA" w:rsidRDefault="00FC3984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D58A70B" w14:textId="7BEC1D41" w:rsidR="001D0525" w:rsidRDefault="001D0525" w:rsidP="001D0525">
      <w:pPr>
        <w:spacing w:after="0" w:line="276" w:lineRule="auto"/>
        <w:rPr>
          <w:b/>
        </w:rPr>
      </w:pPr>
    </w:p>
    <w:p w14:paraId="270C618A" w14:textId="610496FC" w:rsidR="00D6036B" w:rsidRPr="009D13AA" w:rsidRDefault="005457E4" w:rsidP="008970C8">
      <w:pPr>
        <w:spacing w:after="0" w:line="276" w:lineRule="auto"/>
        <w:rPr>
          <w:sz w:val="20"/>
        </w:rPr>
      </w:pPr>
      <w:r>
        <w:rPr>
          <w:sz w:val="20"/>
        </w:rPr>
        <w:t xml:space="preserve">Tabulka </w:t>
      </w:r>
      <w:r w:rsidR="00D6036B" w:rsidRPr="009D13AA">
        <w:rPr>
          <w:sz w:val="20"/>
        </w:rPr>
        <w:t xml:space="preserve">4.6.1 </w:t>
      </w:r>
      <w:r w:rsidR="00356F69" w:rsidRPr="006B2ED0">
        <w:rPr>
          <w:sz w:val="20"/>
        </w:rPr>
        <w:t>–</w:t>
      </w:r>
      <w:r w:rsidR="00D6036B" w:rsidRPr="009D13AA">
        <w:rPr>
          <w:sz w:val="20"/>
        </w:rPr>
        <w:t xml:space="preserve"> </w:t>
      </w:r>
      <w:r w:rsidR="00FC12AD" w:rsidRPr="009D13AA">
        <w:rPr>
          <w:sz w:val="20"/>
        </w:rPr>
        <w:t xml:space="preserve">Mobility </w:t>
      </w:r>
      <w:r w:rsidR="00FC12AD">
        <w:rPr>
          <w:sz w:val="20"/>
        </w:rPr>
        <w:t>– příjezdy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3692"/>
        <w:gridCol w:w="893"/>
        <w:gridCol w:w="893"/>
        <w:gridCol w:w="893"/>
        <w:gridCol w:w="893"/>
        <w:gridCol w:w="893"/>
        <w:gridCol w:w="1052"/>
      </w:tblGrid>
      <w:tr w:rsidR="00D6036B" w:rsidRPr="009D13AA" w14:paraId="18301F21" w14:textId="77777777" w:rsidTr="009C70D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2106AD39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Mobility – příjezdy</w:t>
            </w:r>
          </w:p>
        </w:tc>
      </w:tr>
      <w:tr w:rsidR="00D6036B" w:rsidRPr="009D13AA" w14:paraId="0EA7278E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0926EA0B" w14:textId="5AFAAFD2" w:rsidR="005F6C5D" w:rsidRPr="009D13AA" w:rsidRDefault="00D6036B" w:rsidP="008B55F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Krátkodobé pobyty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34ED4C30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0E909D0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5CE4522E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3E31A399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115E0C36" w14:textId="6AB013E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2022</w:t>
            </w:r>
            <w:r w:rsidR="00835ED8">
              <w:rPr>
                <w:rStyle w:val="Znakapoznpodarou"/>
                <w:rFonts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60072F1C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D6036B" w:rsidRPr="009D13AA" w14:paraId="25B92244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90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Vedoucí 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44C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E5C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BD3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AA1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112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A6E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D5F2891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F5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7EC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0DF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20E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3BC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272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5E1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234F9ED2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F2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D13AA">
              <w:rPr>
                <w:rFonts w:cs="Arial"/>
                <w:sz w:val="18"/>
                <w:szCs w:val="18"/>
              </w:rPr>
              <w:t>Postdoktorandi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C9F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5DD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11C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AF2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E15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270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1EEAB98C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40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Doktorandi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19F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1C7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9A9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48A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188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593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61E39578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18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 xml:space="preserve">Studenti Bc. a Mgr. programů podílející se na výzkumu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97C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3B5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1DF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8B9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E6E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99E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5BCEABA1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72EA0E08" w14:textId="77777777" w:rsidR="00D6036B" w:rsidRPr="009D13AA" w:rsidRDefault="00D6036B" w:rsidP="008B55F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Dlouhodobé pobyty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1829494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02EC48A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3DAC538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170C937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5881588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752D096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6D81E37E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90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Vedoucí 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FDB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CC4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196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6AC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0C3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A0B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141B8582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B4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382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492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38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40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EC8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DC8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3F9EF87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AF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D13AA">
              <w:rPr>
                <w:rFonts w:cs="Arial"/>
                <w:sz w:val="18"/>
                <w:szCs w:val="18"/>
              </w:rPr>
              <w:t>Postdoktorandi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1AA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C0C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588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2E0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92A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37D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2324422E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A9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Doktorandi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161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5B6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9A5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D57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01D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52E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E8A169C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A4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 xml:space="preserve">Studenti Bc. a Mgr. programů podílející se na výzkumu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F2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70C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6C8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B3B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0F1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19B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CFC3823" w14:textId="77777777" w:rsidR="00173F6F" w:rsidRDefault="00173F6F" w:rsidP="00835ED8">
      <w:pPr>
        <w:spacing w:after="0" w:line="276" w:lineRule="auto"/>
        <w:rPr>
          <w:sz w:val="20"/>
        </w:rPr>
      </w:pPr>
    </w:p>
    <w:p w14:paraId="63CBC20F" w14:textId="77777777" w:rsidR="00B112A6" w:rsidRDefault="00B112A6">
      <w:pPr>
        <w:rPr>
          <w:sz w:val="20"/>
        </w:rPr>
      </w:pPr>
      <w:r>
        <w:rPr>
          <w:sz w:val="20"/>
        </w:rPr>
        <w:br w:type="page"/>
      </w:r>
    </w:p>
    <w:p w14:paraId="4FDC3C42" w14:textId="6D7CB229" w:rsidR="00D6036B" w:rsidRPr="009D13AA" w:rsidRDefault="005457E4" w:rsidP="008970C8">
      <w:pPr>
        <w:spacing w:after="0" w:line="276" w:lineRule="auto"/>
        <w:rPr>
          <w:sz w:val="20"/>
        </w:rPr>
      </w:pPr>
      <w:r>
        <w:rPr>
          <w:sz w:val="20"/>
        </w:rPr>
        <w:lastRenderedPageBreak/>
        <w:t xml:space="preserve">Tabulka </w:t>
      </w:r>
      <w:r w:rsidR="00D6036B" w:rsidRPr="009D13AA">
        <w:rPr>
          <w:sz w:val="20"/>
        </w:rPr>
        <w:t xml:space="preserve">4.6.2 </w:t>
      </w:r>
      <w:r w:rsidR="00356F69" w:rsidRPr="006B2ED0">
        <w:rPr>
          <w:sz w:val="20"/>
        </w:rPr>
        <w:t>–</w:t>
      </w:r>
      <w:r w:rsidR="00D6036B" w:rsidRPr="009D13AA">
        <w:rPr>
          <w:sz w:val="20"/>
        </w:rPr>
        <w:t xml:space="preserve"> </w:t>
      </w:r>
      <w:r w:rsidR="00FC12AD" w:rsidRPr="009D13AA">
        <w:rPr>
          <w:sz w:val="20"/>
        </w:rPr>
        <w:t xml:space="preserve">Mobility </w:t>
      </w:r>
      <w:r w:rsidR="00FC12AD">
        <w:rPr>
          <w:sz w:val="20"/>
        </w:rPr>
        <w:t>– výjezdy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3692"/>
        <w:gridCol w:w="893"/>
        <w:gridCol w:w="893"/>
        <w:gridCol w:w="893"/>
        <w:gridCol w:w="893"/>
        <w:gridCol w:w="893"/>
        <w:gridCol w:w="1052"/>
      </w:tblGrid>
      <w:tr w:rsidR="00D6036B" w:rsidRPr="009D13AA" w14:paraId="65BC05AD" w14:textId="77777777" w:rsidTr="009C70D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4F009E0C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Mobility – výjezdy</w:t>
            </w:r>
          </w:p>
        </w:tc>
      </w:tr>
      <w:tr w:rsidR="00D6036B" w:rsidRPr="009D13AA" w14:paraId="35D54FCB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7932BD73" w14:textId="55C7252B" w:rsidR="00D6036B" w:rsidRPr="009D13AA" w:rsidRDefault="00D6036B" w:rsidP="00F42CF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Krátkodobé pobyty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2A9ACB6E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0F7B0F1C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7EFF57F8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24DECB2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1223FC46" w14:textId="77084890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0991B4E4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D6036B" w:rsidRPr="009D13AA" w14:paraId="598ADB16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4B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Vedoucí 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A67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DBA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40C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AA6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FDA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45F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232E5EBD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A6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FBC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E9A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662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EDD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0F4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ED8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2E0740AA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48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D13AA">
              <w:rPr>
                <w:rFonts w:cs="Arial"/>
                <w:sz w:val="18"/>
                <w:szCs w:val="18"/>
              </w:rPr>
              <w:t>Postdoktorandi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FDE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5F1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86F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A59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CAE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D8F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15E53A6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7C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Doktorandi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1F0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8EE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30F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7A4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986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CAD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0015BCEA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45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 xml:space="preserve">Studenti Bc. a Mgr. programů podílející se na výzkumu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F91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67C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272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AF9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4FA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7F4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34083C89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5CFD0DEF" w14:textId="77777777" w:rsidR="00D6036B" w:rsidRPr="009D13AA" w:rsidRDefault="00D6036B" w:rsidP="00F42CF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Dlouhodobé pobyty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730C7B1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40DC079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541BEFA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4EC6355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24F9D3C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0D5"/>
          </w:tcPr>
          <w:p w14:paraId="1F3E4C7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77505F6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1C4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Vedoucí 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893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FB9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A0D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F8D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5F0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D8C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101DB077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83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Výzkumní pracovníci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B80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C36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1E9C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187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11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886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07915257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A2A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D13AA">
              <w:rPr>
                <w:rFonts w:cs="Arial"/>
                <w:sz w:val="18"/>
                <w:szCs w:val="18"/>
              </w:rPr>
              <w:t>Postdoktorandi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4B4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548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E6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B27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5C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C5E8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55D6B6CE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D26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>Doktorandi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D7D4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9E9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874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989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EB1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ED2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2310A6DB" w14:textId="77777777" w:rsidTr="009C70D2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669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D13AA">
              <w:rPr>
                <w:rFonts w:cs="Arial"/>
                <w:sz w:val="18"/>
                <w:szCs w:val="18"/>
              </w:rPr>
              <w:t xml:space="preserve">Studenti Bc. a Mgr. programů podílející se na výzkumu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215D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B0BE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5F8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D89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614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035B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ADA24A9" w14:textId="77777777" w:rsidR="004B42ED" w:rsidRDefault="004B42ED">
      <w:pPr>
        <w:rPr>
          <w:rFonts w:eastAsiaTheme="majorEastAsia" w:cstheme="majorBidi"/>
          <w:b/>
          <w:sz w:val="28"/>
          <w:szCs w:val="24"/>
        </w:rPr>
      </w:pPr>
      <w:bookmarkStart w:id="29" w:name="_Toc97213484"/>
      <w:bookmarkStart w:id="30" w:name="_Toc97213925"/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E014F9" w:rsidRPr="009D13AA" w14:paraId="6D0D2ADB" w14:textId="77777777" w:rsidTr="00FF66E3">
        <w:trPr>
          <w:trHeight w:val="419"/>
        </w:trPr>
        <w:tc>
          <w:tcPr>
            <w:tcW w:w="9171" w:type="dxa"/>
            <w:shd w:val="clear" w:color="auto" w:fill="90BDC5"/>
          </w:tcPr>
          <w:p w14:paraId="6C0DEB6A" w14:textId="77777777" w:rsidR="00E014F9" w:rsidRPr="009D13AA" w:rsidRDefault="00E014F9" w:rsidP="00FF66E3">
            <w:pPr>
              <w:spacing w:line="276" w:lineRule="auto"/>
              <w:rPr>
                <w:b/>
              </w:rPr>
            </w:pPr>
            <w:r>
              <w:rPr>
                <w:b/>
              </w:rPr>
              <w:t>4.7</w:t>
            </w:r>
            <w:r w:rsidRPr="009D13AA">
              <w:rPr>
                <w:b/>
              </w:rPr>
              <w:t xml:space="preserve"> Spolupráce s aplikační sférou a transfer znalostí</w:t>
            </w:r>
          </w:p>
        </w:tc>
      </w:tr>
      <w:tr w:rsidR="00E014F9" w:rsidRPr="009D13AA" w14:paraId="71AC19EF" w14:textId="77777777" w:rsidTr="00FF66E3">
        <w:trPr>
          <w:trHeight w:val="419"/>
        </w:trPr>
        <w:tc>
          <w:tcPr>
            <w:tcW w:w="9171" w:type="dxa"/>
            <w:shd w:val="clear" w:color="auto" w:fill="F2F2F2"/>
          </w:tcPr>
          <w:p w14:paraId="2D31FC62" w14:textId="2D18B70A" w:rsidR="004B42ED" w:rsidRPr="00F52141" w:rsidRDefault="00E014F9" w:rsidP="00F52141">
            <w:pPr>
              <w:spacing w:after="120"/>
              <w:jc w:val="both"/>
              <w:rPr>
                <w:rFonts w:cstheme="minorHAnsi"/>
                <w:i/>
              </w:rPr>
            </w:pPr>
            <w:r w:rsidRPr="009D13AA">
              <w:rPr>
                <w:rFonts w:cstheme="minorHAnsi"/>
                <w:i/>
              </w:rPr>
              <w:t>VO stručně popíše systém transferu znalostí a uvede pět svých nejdůležitějších partnerů v aplikační sféře. Dále VO uvede, jak vyhledává další perspektivní partnery v aplikační sféře.</w:t>
            </w:r>
          </w:p>
        </w:tc>
      </w:tr>
      <w:tr w:rsidR="00E014F9" w:rsidRPr="009D13AA" w14:paraId="2E95A130" w14:textId="77777777" w:rsidTr="002E7691">
        <w:trPr>
          <w:trHeight w:val="2431"/>
        </w:trPr>
        <w:tc>
          <w:tcPr>
            <w:tcW w:w="9171" w:type="dxa"/>
            <w:shd w:val="clear" w:color="auto" w:fill="auto"/>
          </w:tcPr>
          <w:p w14:paraId="726BD9F6" w14:textId="77777777" w:rsidR="00E014F9" w:rsidRPr="009D13AA" w:rsidRDefault="00E014F9" w:rsidP="00FF66E3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342A361" w14:textId="77777777" w:rsidR="009C70D2" w:rsidRDefault="009C70D2" w:rsidP="001C0E21"/>
    <w:tbl>
      <w:tblPr>
        <w:tblStyle w:val="Mkatabulky"/>
        <w:tblpPr w:leftFromText="141" w:rightFromText="141" w:vertAnchor="text" w:horzAnchor="margin" w:tblpY="3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7213D" w:rsidRPr="009D13AA" w14:paraId="5C36B73A" w14:textId="77777777" w:rsidTr="009C70D2">
        <w:trPr>
          <w:trHeight w:val="697"/>
        </w:trPr>
        <w:tc>
          <w:tcPr>
            <w:tcW w:w="9209" w:type="dxa"/>
            <w:shd w:val="clear" w:color="auto" w:fill="90BDC5"/>
          </w:tcPr>
          <w:p w14:paraId="5C7A55B4" w14:textId="77777777" w:rsidR="00C7213D" w:rsidRPr="002E7691" w:rsidRDefault="00C7213D" w:rsidP="00B65E4D">
            <w:pPr>
              <w:spacing w:line="276" w:lineRule="auto"/>
              <w:jc w:val="both"/>
              <w:rPr>
                <w:b/>
              </w:rPr>
            </w:pPr>
            <w:r w:rsidRPr="00913C0C">
              <w:rPr>
                <w:b/>
              </w:rPr>
              <w:t>4.</w:t>
            </w:r>
            <w:r>
              <w:rPr>
                <w:b/>
              </w:rPr>
              <w:t xml:space="preserve">8 </w:t>
            </w:r>
            <w:r w:rsidRPr="00913C0C">
              <w:rPr>
                <w:b/>
              </w:rPr>
              <w:t>Vnitřní pravidla a opatření pro udržování dobré praxe ve VaVaI a řešení případných závažných selhání, včetně etických</w:t>
            </w:r>
          </w:p>
        </w:tc>
      </w:tr>
      <w:tr w:rsidR="00C7213D" w:rsidRPr="009D13AA" w14:paraId="79DD29D2" w14:textId="77777777" w:rsidTr="009C70D2">
        <w:trPr>
          <w:trHeight w:val="683"/>
        </w:trPr>
        <w:tc>
          <w:tcPr>
            <w:tcW w:w="9209" w:type="dxa"/>
            <w:shd w:val="clear" w:color="auto" w:fill="F2F2F2"/>
          </w:tcPr>
          <w:p w14:paraId="3A2007EF" w14:textId="4801579D" w:rsidR="00F52141" w:rsidRPr="00FF66E3" w:rsidRDefault="00C7213D" w:rsidP="00F52141">
            <w:pPr>
              <w:spacing w:after="120"/>
              <w:jc w:val="both"/>
              <w:rPr>
                <w:rFonts w:cstheme="minorHAnsi"/>
              </w:rPr>
            </w:pPr>
            <w:r w:rsidRPr="002E7691">
              <w:rPr>
                <w:rFonts w:cstheme="minorHAnsi"/>
                <w:i/>
              </w:rPr>
              <w:t>VO stručně popíše, jakým způsobem dbá o dodržování etických aspektů VaVaI. Uvede stručný popis systému (lze uvést odkazy na statut a jednací řád etické komise</w:t>
            </w:r>
            <w:r w:rsidR="009B1ABB">
              <w:rPr>
                <w:rFonts w:cstheme="minorHAnsi"/>
                <w:i/>
              </w:rPr>
              <w:t xml:space="preserve"> </w:t>
            </w:r>
            <w:r w:rsidRPr="002E7691">
              <w:rPr>
                <w:rFonts w:cstheme="minorHAnsi"/>
                <w:i/>
              </w:rPr>
              <w:t>/</w:t>
            </w:r>
            <w:r w:rsidR="009B1ABB">
              <w:rPr>
                <w:rFonts w:cstheme="minorHAnsi"/>
                <w:i/>
              </w:rPr>
              <w:t xml:space="preserve"> </w:t>
            </w:r>
            <w:r w:rsidRPr="002E7691">
              <w:rPr>
                <w:rFonts w:cstheme="minorHAnsi"/>
                <w:i/>
              </w:rPr>
              <w:t>etických komisí nebo vnitřní předpisy, pokud existují) a dále uvede, jakým způsobem VO řeší případná selhání v průběhu vědecké práce.</w:t>
            </w:r>
          </w:p>
        </w:tc>
      </w:tr>
      <w:tr w:rsidR="00C7213D" w:rsidRPr="009D13AA" w14:paraId="2182D6A1" w14:textId="77777777" w:rsidTr="00B112A6">
        <w:trPr>
          <w:trHeight w:val="2608"/>
        </w:trPr>
        <w:tc>
          <w:tcPr>
            <w:tcW w:w="9209" w:type="dxa"/>
            <w:shd w:val="clear" w:color="auto" w:fill="auto"/>
          </w:tcPr>
          <w:p w14:paraId="349A60DD" w14:textId="77777777" w:rsidR="00C7213D" w:rsidRPr="009D13AA" w:rsidRDefault="00C7213D" w:rsidP="00FB1C3A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14:paraId="7A319DA9" w14:textId="77777777" w:rsidR="00C7213D" w:rsidRDefault="00C7213D" w:rsidP="001C0E21"/>
    <w:tbl>
      <w:tblPr>
        <w:tblStyle w:val="Mkatabulky"/>
        <w:tblpPr w:leftFromText="141" w:rightFromText="141" w:vertAnchor="text" w:horzAnchor="margin" w:tblpY="3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59A4" w:rsidRPr="009D13AA" w14:paraId="4D5DB6FA" w14:textId="77777777" w:rsidTr="00775754">
        <w:trPr>
          <w:trHeight w:val="420"/>
        </w:trPr>
        <w:tc>
          <w:tcPr>
            <w:tcW w:w="9067" w:type="dxa"/>
            <w:shd w:val="clear" w:color="auto" w:fill="90BDC5"/>
          </w:tcPr>
          <w:p w14:paraId="172A5078" w14:textId="2A8FD62A" w:rsidR="009A59A4" w:rsidRPr="009D13AA" w:rsidRDefault="009A59A4" w:rsidP="00FF66E3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lastRenderedPageBreak/>
              <w:t>4.</w:t>
            </w:r>
            <w:r w:rsidR="00C7213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 </w:t>
            </w:r>
            <w:r w:rsidR="00FF66E3">
              <w:rPr>
                <w:rFonts w:cstheme="minorHAnsi"/>
                <w:b/>
              </w:rPr>
              <w:t>Další aktivity související s výzkumem</w:t>
            </w:r>
          </w:p>
        </w:tc>
      </w:tr>
      <w:tr w:rsidR="007A204F" w:rsidRPr="009D13AA" w14:paraId="70E38600" w14:textId="77777777" w:rsidTr="007A204F">
        <w:trPr>
          <w:trHeight w:val="683"/>
        </w:trPr>
        <w:tc>
          <w:tcPr>
            <w:tcW w:w="9067" w:type="dxa"/>
            <w:shd w:val="clear" w:color="auto" w:fill="F2F2F2"/>
          </w:tcPr>
          <w:p w14:paraId="1C5480F2" w14:textId="74F907C4" w:rsidR="007A204F" w:rsidRPr="00FF66E3" w:rsidRDefault="00FF66E3" w:rsidP="00FF66E3">
            <w:pPr>
              <w:jc w:val="both"/>
              <w:rPr>
                <w:rFonts w:cstheme="minorHAnsi"/>
              </w:rPr>
            </w:pPr>
            <w:r w:rsidRPr="00775754">
              <w:rPr>
                <w:rFonts w:cstheme="minorHAnsi"/>
                <w:i/>
              </w:rPr>
              <w:t>VO popíše další specifické výzkumné aktivity a aktivity s nimi související (vzdělávání, odborné činnosti, popularizace vědy apod.).</w:t>
            </w:r>
          </w:p>
        </w:tc>
      </w:tr>
      <w:tr w:rsidR="009A59A4" w:rsidRPr="009D13AA" w14:paraId="2D392FD1" w14:textId="77777777" w:rsidTr="00FF66E3">
        <w:trPr>
          <w:trHeight w:val="2985"/>
        </w:trPr>
        <w:tc>
          <w:tcPr>
            <w:tcW w:w="9067" w:type="dxa"/>
            <w:shd w:val="clear" w:color="auto" w:fill="auto"/>
          </w:tcPr>
          <w:p w14:paraId="1F41752E" w14:textId="77777777" w:rsidR="009A59A4" w:rsidRPr="009D13AA" w:rsidRDefault="009A59A4" w:rsidP="00FF66E3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14:paraId="06A225EE" w14:textId="4B8FD079" w:rsidR="001C0E21" w:rsidRDefault="001C0E21">
      <w:pPr>
        <w:rPr>
          <w:rFonts w:eastAsiaTheme="majorEastAsia" w:cstheme="majorBidi"/>
          <w:b/>
          <w:sz w:val="28"/>
          <w:szCs w:val="24"/>
        </w:rPr>
      </w:pPr>
    </w:p>
    <w:p w14:paraId="673D92EA" w14:textId="4039F67F" w:rsidR="00954C0D" w:rsidRDefault="00954C0D">
      <w:pPr>
        <w:rPr>
          <w:rFonts w:eastAsiaTheme="majorEastAsia" w:cstheme="majorBidi"/>
          <w:b/>
          <w:sz w:val="28"/>
          <w:szCs w:val="24"/>
        </w:rPr>
      </w:pPr>
    </w:p>
    <w:p w14:paraId="4F28AC3A" w14:textId="77777777" w:rsidR="008B0574" w:rsidRDefault="008B0574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0D775F7C" w14:textId="2756FCB0" w:rsidR="00FC3984" w:rsidRPr="008B0574" w:rsidRDefault="001C0E21" w:rsidP="00A8296D">
      <w:pPr>
        <w:pStyle w:val="Nadpis1"/>
      </w:pPr>
      <w:r>
        <w:lastRenderedPageBreak/>
        <w:t>M</w:t>
      </w:r>
      <w:r w:rsidR="00643034" w:rsidRPr="00C1651D">
        <w:t xml:space="preserve">ODUL </w:t>
      </w:r>
      <w:r w:rsidR="00643034">
        <w:t>5</w:t>
      </w:r>
      <w:r w:rsidR="00643034" w:rsidRPr="00C1651D">
        <w:t xml:space="preserve"> STRATEGIE A KONCEPCE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1C6730" w:rsidRPr="009D13AA" w14:paraId="29C95C71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2BF9D0BB" w14:textId="7A82DF61" w:rsidR="001C6730" w:rsidRPr="009D13AA" w:rsidRDefault="00D077A7" w:rsidP="0083508B">
            <w:pPr>
              <w:spacing w:line="276" w:lineRule="auto"/>
              <w:rPr>
                <w:b/>
              </w:rPr>
            </w:pPr>
            <w:r>
              <w:rPr>
                <w:b/>
              </w:rPr>
              <w:t>5.1 Mise a vize</w:t>
            </w:r>
          </w:p>
        </w:tc>
      </w:tr>
      <w:tr w:rsidR="001C6730" w:rsidRPr="009D13AA" w14:paraId="7C45C58A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2CEC31F8" w14:textId="16166225" w:rsidR="00FB1274" w:rsidRPr="006E3F7D" w:rsidRDefault="009B1ABB" w:rsidP="0083508B">
            <w:pPr>
              <w:jc w:val="both"/>
              <w:rPr>
                <w:i/>
              </w:rPr>
            </w:pPr>
            <w:r w:rsidRPr="009B1ABB">
              <w:rPr>
                <w:i/>
              </w:rPr>
              <w:t>VO stručně popíše svou misi a vizi</w:t>
            </w:r>
            <w:r>
              <w:rPr>
                <w:rStyle w:val="Znakapoznpodarou"/>
                <w:rFonts w:cstheme="minorHAnsi"/>
              </w:rPr>
              <w:footnoteReference w:id="9"/>
            </w:r>
            <w:r w:rsidRPr="009B1ABB">
              <w:rPr>
                <w:i/>
              </w:rPr>
              <w:t>. Všechny cíle VO musí naplňovat misi nebo poslání VO stanovené v jejích zřizovacích nebo zakládacích dokumentech.</w:t>
            </w:r>
          </w:p>
        </w:tc>
      </w:tr>
      <w:tr w:rsidR="001C6730" w:rsidRPr="009D13AA" w14:paraId="07682C4D" w14:textId="77777777" w:rsidTr="0083508B">
        <w:trPr>
          <w:trHeight w:val="4411"/>
        </w:trPr>
        <w:tc>
          <w:tcPr>
            <w:tcW w:w="9171" w:type="dxa"/>
            <w:shd w:val="clear" w:color="auto" w:fill="auto"/>
          </w:tcPr>
          <w:p w14:paraId="1BB84628" w14:textId="77777777" w:rsidR="001C6730" w:rsidRPr="009D13AA" w:rsidRDefault="001C6730" w:rsidP="0083508B">
            <w:pPr>
              <w:jc w:val="both"/>
              <w:rPr>
                <w:rFonts w:ascii="Calibri" w:hAnsi="Calibri" w:cs="Arial"/>
              </w:rPr>
            </w:pPr>
          </w:p>
        </w:tc>
      </w:tr>
      <w:bookmarkEnd w:id="29"/>
      <w:bookmarkEnd w:id="30"/>
    </w:tbl>
    <w:p w14:paraId="56767CF0" w14:textId="09A15FD6" w:rsidR="00F35BC7" w:rsidRDefault="00F35BC7" w:rsidP="00D6036B">
      <w:pPr>
        <w:spacing w:line="276" w:lineRule="auto"/>
        <w:rPr>
          <w:b/>
        </w:rPr>
      </w:pP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595106" w:rsidRPr="009D13AA" w14:paraId="4C72C1ED" w14:textId="77777777" w:rsidTr="00FF66E3">
        <w:trPr>
          <w:trHeight w:val="419"/>
        </w:trPr>
        <w:tc>
          <w:tcPr>
            <w:tcW w:w="9171" w:type="dxa"/>
            <w:shd w:val="clear" w:color="auto" w:fill="90BDC5"/>
          </w:tcPr>
          <w:p w14:paraId="70D592EF" w14:textId="0149EACA" w:rsidR="00595106" w:rsidRPr="009D13AA" w:rsidRDefault="00595106" w:rsidP="00FF66E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5.2 Hlavní cíl </w:t>
            </w:r>
          </w:p>
        </w:tc>
      </w:tr>
      <w:tr w:rsidR="00595106" w:rsidRPr="009D13AA" w14:paraId="66CB1EFF" w14:textId="77777777" w:rsidTr="00FF66E3">
        <w:trPr>
          <w:trHeight w:val="419"/>
        </w:trPr>
        <w:tc>
          <w:tcPr>
            <w:tcW w:w="9171" w:type="dxa"/>
            <w:shd w:val="clear" w:color="auto" w:fill="F2F2F2"/>
          </w:tcPr>
          <w:p w14:paraId="69867889" w14:textId="079F02B7" w:rsidR="004B42ED" w:rsidRPr="006E3F7D" w:rsidRDefault="009C45B9" w:rsidP="00DC4E5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VO</w:t>
            </w:r>
            <w:r w:rsidR="00FB1274" w:rsidRPr="006E3F7D">
              <w:rPr>
                <w:i/>
              </w:rPr>
              <w:t xml:space="preserve"> uvede hlavní cíl </w:t>
            </w:r>
            <w:r w:rsidR="00B00E23">
              <w:rPr>
                <w:i/>
              </w:rPr>
              <w:t>Koncepce</w:t>
            </w:r>
            <w:r w:rsidR="00FB1274" w:rsidRPr="006E3F7D">
              <w:rPr>
                <w:i/>
              </w:rPr>
              <w:t xml:space="preserve"> </w:t>
            </w:r>
            <w:r w:rsidR="00DC4E53">
              <w:rPr>
                <w:i/>
              </w:rPr>
              <w:t>na roky</w:t>
            </w:r>
            <w:r w:rsidR="00173F6F">
              <w:rPr>
                <w:i/>
              </w:rPr>
              <w:t xml:space="preserve"> </w:t>
            </w:r>
            <w:r w:rsidR="00FB1274" w:rsidRPr="006E3F7D">
              <w:rPr>
                <w:i/>
              </w:rPr>
              <w:t xml:space="preserve">2023-2027. </w:t>
            </w:r>
            <w:r w:rsidR="00DC4E53" w:rsidRPr="00DC4E53">
              <w:rPr>
                <w:i/>
              </w:rPr>
              <w:t>Hlavní cíl musí být v souladu s vizí a posláním VO, ke kterému bude prostřednictvím dílčích cílů směřovat do konce hodnoticího období. Musí být formulován jednoznačně a způsobem, který umožní průběžné monitorování a závěrečné hodnocení jeho plnění.</w:t>
            </w:r>
          </w:p>
        </w:tc>
      </w:tr>
      <w:tr w:rsidR="00595106" w:rsidRPr="009D13AA" w14:paraId="201F1BCD" w14:textId="77777777" w:rsidTr="00B112A6">
        <w:trPr>
          <w:trHeight w:val="4168"/>
        </w:trPr>
        <w:tc>
          <w:tcPr>
            <w:tcW w:w="9171" w:type="dxa"/>
            <w:shd w:val="clear" w:color="auto" w:fill="auto"/>
          </w:tcPr>
          <w:p w14:paraId="197106D0" w14:textId="77777777" w:rsidR="00595106" w:rsidRPr="009D13AA" w:rsidRDefault="00595106" w:rsidP="00FF66E3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95E5430" w14:textId="77777777" w:rsidR="00364A35" w:rsidRDefault="00364A35" w:rsidP="00D6036B">
      <w:pPr>
        <w:spacing w:line="276" w:lineRule="auto"/>
        <w:rPr>
          <w:b/>
        </w:rPr>
      </w:pPr>
    </w:p>
    <w:tbl>
      <w:tblPr>
        <w:tblStyle w:val="Mkatabulky"/>
        <w:tblpPr w:leftFromText="141" w:rightFromText="141" w:vertAnchor="text" w:horzAnchor="margin" w:tblpY="3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4706" w:rsidRPr="009D13AA" w14:paraId="6DF54297" w14:textId="77777777" w:rsidTr="00C304D3">
        <w:trPr>
          <w:trHeight w:val="410"/>
        </w:trPr>
        <w:tc>
          <w:tcPr>
            <w:tcW w:w="9067" w:type="dxa"/>
            <w:shd w:val="clear" w:color="auto" w:fill="90BDC5"/>
          </w:tcPr>
          <w:p w14:paraId="1F9338C3" w14:textId="7B39C17B" w:rsidR="00AA4706" w:rsidRPr="00FF66E3" w:rsidRDefault="00842B59" w:rsidP="00FF66E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5.3 Dílčí cíle</w:t>
            </w:r>
          </w:p>
        </w:tc>
      </w:tr>
      <w:tr w:rsidR="00364A35" w:rsidRPr="009D13AA" w14:paraId="42FBF197" w14:textId="77777777" w:rsidTr="00364A35">
        <w:trPr>
          <w:trHeight w:val="683"/>
        </w:trPr>
        <w:tc>
          <w:tcPr>
            <w:tcW w:w="9067" w:type="dxa"/>
            <w:shd w:val="clear" w:color="auto" w:fill="F2F2F2"/>
          </w:tcPr>
          <w:p w14:paraId="78BE98E1" w14:textId="66640110" w:rsidR="004B42ED" w:rsidRPr="00CD2CA1" w:rsidRDefault="00DC4E53" w:rsidP="00F52141">
            <w:pPr>
              <w:spacing w:after="120"/>
              <w:jc w:val="both"/>
              <w:rPr>
                <w:rFonts w:cstheme="minorHAnsi"/>
                <w:i/>
              </w:rPr>
            </w:pPr>
            <w:r w:rsidRPr="00DC4E53">
              <w:rPr>
                <w:rFonts w:cstheme="minorHAnsi"/>
                <w:i/>
              </w:rPr>
              <w:t xml:space="preserve">VO uvede seznam dílčích cílů v souladu se seznamem oborů výzkumu dle číselníku skupin oborů podle </w:t>
            </w:r>
            <w:proofErr w:type="spellStart"/>
            <w:r w:rsidRPr="00DC4E53">
              <w:rPr>
                <w:rFonts w:cstheme="minorHAnsi"/>
                <w:i/>
              </w:rPr>
              <w:t>Frascati</w:t>
            </w:r>
            <w:proofErr w:type="spellEnd"/>
            <w:r w:rsidRPr="00DC4E53">
              <w:rPr>
                <w:rFonts w:cstheme="minorHAnsi"/>
                <w:i/>
              </w:rPr>
              <w:t xml:space="preserve"> manuálu</w:t>
            </w:r>
            <w:r>
              <w:rPr>
                <w:rStyle w:val="Znakapoznpodarou"/>
                <w:rFonts w:cstheme="minorHAnsi"/>
              </w:rPr>
              <w:footnoteReference w:id="10"/>
            </w:r>
            <w:r w:rsidRPr="00DC4E53">
              <w:rPr>
                <w:rFonts w:cstheme="minorHAnsi"/>
                <w:i/>
              </w:rPr>
              <w:t xml:space="preserve"> a převodníku M17+ FORD/SCOPUS</w:t>
            </w:r>
            <w:r>
              <w:rPr>
                <w:rStyle w:val="Znakapoznpodarou"/>
                <w:rFonts w:cstheme="minorHAnsi"/>
              </w:rPr>
              <w:footnoteReference w:id="11"/>
            </w:r>
            <w:r w:rsidRPr="00DC4E53">
              <w:rPr>
                <w:rFonts w:cstheme="minorHAnsi"/>
                <w:i/>
              </w:rPr>
              <w:t>, ve kterých realizuje aktivity VaVaI. V případě každého uvedeného oboru vyplní samostatně přílohovou tabulku níže.</w:t>
            </w:r>
          </w:p>
        </w:tc>
      </w:tr>
      <w:tr w:rsidR="00AA4706" w:rsidRPr="009D13AA" w14:paraId="63F27A0F" w14:textId="77777777" w:rsidTr="00FF66E3">
        <w:trPr>
          <w:trHeight w:val="1701"/>
        </w:trPr>
        <w:tc>
          <w:tcPr>
            <w:tcW w:w="9067" w:type="dxa"/>
            <w:shd w:val="clear" w:color="auto" w:fill="auto"/>
          </w:tcPr>
          <w:p w14:paraId="75088C12" w14:textId="77777777" w:rsidR="00AA4706" w:rsidRPr="009D13AA" w:rsidRDefault="00AA4706" w:rsidP="00FF66E3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14:paraId="0BD27846" w14:textId="66E04B29" w:rsidR="00AA4706" w:rsidRDefault="00AA4706" w:rsidP="00D6036B">
      <w:pPr>
        <w:spacing w:line="276" w:lineRule="auto"/>
        <w:rPr>
          <w:b/>
        </w:rPr>
      </w:pPr>
      <w:bookmarkStart w:id="31" w:name="_Hlk98425774"/>
    </w:p>
    <w:p w14:paraId="31D786F5" w14:textId="4C32CDFA" w:rsidR="003205CC" w:rsidRDefault="00954C0D" w:rsidP="008B0574">
      <w:pPr>
        <w:spacing w:after="0" w:line="276" w:lineRule="auto"/>
        <w:rPr>
          <w:sz w:val="20"/>
        </w:rPr>
      </w:pPr>
      <w:r>
        <w:rPr>
          <w:sz w:val="20"/>
        </w:rPr>
        <w:t xml:space="preserve">Tabulka </w:t>
      </w:r>
      <w:r w:rsidR="00974788">
        <w:rPr>
          <w:sz w:val="20"/>
        </w:rPr>
        <w:t>5.3</w:t>
      </w:r>
      <w:r w:rsidR="00173F6F">
        <w:rPr>
          <w:sz w:val="20"/>
        </w:rPr>
        <w:t>.1</w:t>
      </w:r>
      <w:r w:rsidR="00974788">
        <w:rPr>
          <w:sz w:val="20"/>
        </w:rPr>
        <w:t xml:space="preserve"> </w:t>
      </w:r>
      <w:r w:rsidR="00356F69" w:rsidRPr="006B2ED0">
        <w:rPr>
          <w:sz w:val="20"/>
        </w:rPr>
        <w:t>–</w:t>
      </w:r>
      <w:r w:rsidR="00974788">
        <w:rPr>
          <w:sz w:val="20"/>
        </w:rPr>
        <w:t xml:space="preserve"> </w:t>
      </w:r>
      <w:r w:rsidR="001D4744">
        <w:rPr>
          <w:rFonts w:cstheme="minorHAnsi"/>
          <w:sz w:val="20"/>
          <w:szCs w:val="20"/>
        </w:rPr>
        <w:t>Dílčí cíle dle oboru výzkumu</w:t>
      </w:r>
    </w:p>
    <w:tbl>
      <w:tblPr>
        <w:tblStyle w:val="Mkatabulky"/>
        <w:tblW w:w="9030" w:type="dxa"/>
        <w:tblLook w:val="04A0" w:firstRow="1" w:lastRow="0" w:firstColumn="1" w:lastColumn="0" w:noHBand="0" w:noVBand="1"/>
      </w:tblPr>
      <w:tblGrid>
        <w:gridCol w:w="1517"/>
        <w:gridCol w:w="50"/>
        <w:gridCol w:w="823"/>
        <w:gridCol w:w="2087"/>
        <w:gridCol w:w="2774"/>
        <w:gridCol w:w="197"/>
        <w:gridCol w:w="1582"/>
      </w:tblGrid>
      <w:tr w:rsidR="003205CC" w:rsidRPr="009D13AA" w14:paraId="17BFCBAA" w14:textId="77777777" w:rsidTr="008B0574">
        <w:trPr>
          <w:trHeight w:val="132"/>
        </w:trPr>
        <w:tc>
          <w:tcPr>
            <w:tcW w:w="9030" w:type="dxa"/>
            <w:gridSpan w:val="7"/>
            <w:shd w:val="clear" w:color="auto" w:fill="90BDC5"/>
          </w:tcPr>
          <w:p w14:paraId="4B410092" w14:textId="77777777" w:rsidR="003205CC" w:rsidRPr="009B6A1C" w:rsidRDefault="003205CC" w:rsidP="008B057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B6A1C">
              <w:rPr>
                <w:rFonts w:cstheme="minorHAnsi"/>
                <w:b/>
              </w:rPr>
              <w:t>Dílčí cíle dle oboru</w:t>
            </w:r>
          </w:p>
        </w:tc>
      </w:tr>
      <w:tr w:rsidR="003205CC" w:rsidRPr="002538E1" w14:paraId="0D24D76B" w14:textId="77777777" w:rsidTr="008B0574">
        <w:trPr>
          <w:trHeight w:val="283"/>
        </w:trPr>
        <w:tc>
          <w:tcPr>
            <w:tcW w:w="2390" w:type="dxa"/>
            <w:gridSpan w:val="3"/>
            <w:shd w:val="clear" w:color="auto" w:fill="F2F2F2" w:themeFill="background1" w:themeFillShade="F2"/>
          </w:tcPr>
          <w:p w14:paraId="33F4FE71" w14:textId="675EFC28" w:rsidR="003205CC" w:rsidRPr="00676FD1" w:rsidRDefault="001D4744" w:rsidP="008B0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52F7">
              <w:rPr>
                <w:rFonts w:cstheme="minorHAnsi"/>
                <w:b/>
                <w:sz w:val="18"/>
                <w:szCs w:val="18"/>
              </w:rPr>
              <w:t>Název ob</w:t>
            </w:r>
            <w:r>
              <w:rPr>
                <w:rFonts w:cstheme="minorHAnsi"/>
                <w:b/>
                <w:sz w:val="18"/>
                <w:szCs w:val="18"/>
              </w:rPr>
              <w:t>oru</w:t>
            </w:r>
            <w:r w:rsidRPr="007052F7">
              <w:rPr>
                <w:rFonts w:cstheme="minorHAnsi"/>
                <w:b/>
                <w:sz w:val="18"/>
                <w:szCs w:val="18"/>
              </w:rPr>
              <w:t xml:space="preserve"> výzkumu</w:t>
            </w:r>
            <w:r w:rsidRPr="00676FD1" w:rsidDel="001D474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205CC" w:rsidRPr="00676FD1">
              <w:rPr>
                <w:rStyle w:val="Znakapoznpodarou"/>
                <w:rFonts w:cstheme="minorHAnsi"/>
                <w:b/>
                <w:sz w:val="18"/>
                <w:szCs w:val="18"/>
              </w:rPr>
              <w:footnoteReference w:id="12"/>
            </w:r>
          </w:p>
        </w:tc>
        <w:tc>
          <w:tcPr>
            <w:tcW w:w="6640" w:type="dxa"/>
            <w:gridSpan w:val="4"/>
            <w:shd w:val="clear" w:color="auto" w:fill="auto"/>
          </w:tcPr>
          <w:p w14:paraId="58D20C0B" w14:textId="77777777" w:rsidR="003205CC" w:rsidRPr="00676FD1" w:rsidRDefault="003205CC" w:rsidP="008B057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05CC" w:rsidRPr="002538E1" w14:paraId="2681BE5A" w14:textId="77777777" w:rsidTr="008B0574">
        <w:trPr>
          <w:trHeight w:val="432"/>
        </w:trPr>
        <w:tc>
          <w:tcPr>
            <w:tcW w:w="9030" w:type="dxa"/>
            <w:gridSpan w:val="7"/>
            <w:shd w:val="clear" w:color="auto" w:fill="AFD0D5"/>
          </w:tcPr>
          <w:p w14:paraId="5968DA0B" w14:textId="77777777" w:rsidR="003205CC" w:rsidRPr="00676FD1" w:rsidRDefault="003205CC" w:rsidP="008B0574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6FD1">
              <w:rPr>
                <w:rFonts w:cstheme="minorHAnsi"/>
                <w:b/>
                <w:sz w:val="18"/>
                <w:szCs w:val="18"/>
              </w:rPr>
              <w:t>Dílčí cíl Koncepce na léta 2023–2027</w:t>
            </w:r>
          </w:p>
        </w:tc>
      </w:tr>
      <w:tr w:rsidR="003205CC" w:rsidRPr="002538E1" w14:paraId="2BCF36A5" w14:textId="77777777" w:rsidTr="008B0574">
        <w:trPr>
          <w:trHeight w:val="409"/>
        </w:trPr>
        <w:tc>
          <w:tcPr>
            <w:tcW w:w="2390" w:type="dxa"/>
            <w:gridSpan w:val="3"/>
            <w:shd w:val="clear" w:color="auto" w:fill="F2F2F2" w:themeFill="background1" w:themeFillShade="F2"/>
          </w:tcPr>
          <w:p w14:paraId="5A703AD1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Název dílčího cíle:</w:t>
            </w:r>
          </w:p>
        </w:tc>
        <w:tc>
          <w:tcPr>
            <w:tcW w:w="6640" w:type="dxa"/>
            <w:gridSpan w:val="4"/>
            <w:shd w:val="clear" w:color="auto" w:fill="F2F2F2" w:themeFill="background1" w:themeFillShade="F2"/>
          </w:tcPr>
          <w:p w14:paraId="1E8D3FA4" w14:textId="77777777" w:rsidR="003205CC" w:rsidRPr="009B6A1C" w:rsidRDefault="003205CC" w:rsidP="008B0574">
            <w:pPr>
              <w:ind w:firstLine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Popis dílčího cíle:</w:t>
            </w:r>
          </w:p>
        </w:tc>
      </w:tr>
      <w:tr w:rsidR="003205CC" w:rsidRPr="002538E1" w14:paraId="05B29FF1" w14:textId="77777777" w:rsidTr="008B0574">
        <w:trPr>
          <w:trHeight w:val="2204"/>
        </w:trPr>
        <w:tc>
          <w:tcPr>
            <w:tcW w:w="2390" w:type="dxa"/>
            <w:gridSpan w:val="3"/>
            <w:shd w:val="clear" w:color="auto" w:fill="auto"/>
          </w:tcPr>
          <w:p w14:paraId="47701708" w14:textId="77777777" w:rsidR="003205CC" w:rsidRPr="00676FD1" w:rsidRDefault="003205CC" w:rsidP="008B057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14:paraId="32306580" w14:textId="77777777" w:rsidR="003205CC" w:rsidRPr="00676FD1" w:rsidRDefault="003205CC" w:rsidP="008B057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205CC" w:rsidRPr="002538E1" w14:paraId="35A81440" w14:textId="77777777" w:rsidTr="008B0574">
        <w:trPr>
          <w:trHeight w:val="409"/>
        </w:trPr>
        <w:tc>
          <w:tcPr>
            <w:tcW w:w="9030" w:type="dxa"/>
            <w:gridSpan w:val="7"/>
            <w:shd w:val="clear" w:color="auto" w:fill="AFD0D5"/>
          </w:tcPr>
          <w:p w14:paraId="30AE9C1F" w14:textId="77777777" w:rsidR="003205CC" w:rsidRPr="00676FD1" w:rsidRDefault="003205CC" w:rsidP="008B0574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6FD1">
              <w:rPr>
                <w:rFonts w:cstheme="minorHAnsi"/>
                <w:b/>
                <w:sz w:val="18"/>
                <w:szCs w:val="18"/>
              </w:rPr>
              <w:t>Rozpad dílčího cíle na kontrolovatelné cíle v letech 2023–2027</w:t>
            </w:r>
          </w:p>
        </w:tc>
      </w:tr>
      <w:tr w:rsidR="003205CC" w:rsidRPr="002538E1" w14:paraId="12965D62" w14:textId="77777777" w:rsidTr="008B0574">
        <w:trPr>
          <w:trHeight w:val="409"/>
        </w:trPr>
        <w:tc>
          <w:tcPr>
            <w:tcW w:w="2390" w:type="dxa"/>
            <w:gridSpan w:val="3"/>
            <w:shd w:val="clear" w:color="auto" w:fill="F2F2F2" w:themeFill="background1" w:themeFillShade="F2"/>
          </w:tcPr>
          <w:p w14:paraId="0C1D9D91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Rok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14:paraId="67326DA2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Název cíle</w:t>
            </w:r>
          </w:p>
        </w:tc>
        <w:tc>
          <w:tcPr>
            <w:tcW w:w="4553" w:type="dxa"/>
            <w:gridSpan w:val="3"/>
            <w:shd w:val="clear" w:color="auto" w:fill="F2F2F2" w:themeFill="background1" w:themeFillShade="F2"/>
          </w:tcPr>
          <w:p w14:paraId="14A4D544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Popis cíle</w:t>
            </w:r>
          </w:p>
        </w:tc>
      </w:tr>
      <w:tr w:rsidR="003205CC" w:rsidRPr="002538E1" w14:paraId="2C880771" w14:textId="77777777" w:rsidTr="008B0574">
        <w:trPr>
          <w:trHeight w:val="902"/>
        </w:trPr>
        <w:tc>
          <w:tcPr>
            <w:tcW w:w="2390" w:type="dxa"/>
            <w:gridSpan w:val="3"/>
            <w:shd w:val="clear" w:color="auto" w:fill="F2F2F2" w:themeFill="background1" w:themeFillShade="F2"/>
          </w:tcPr>
          <w:p w14:paraId="2D893D9D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2023</w:t>
            </w:r>
          </w:p>
        </w:tc>
        <w:tc>
          <w:tcPr>
            <w:tcW w:w="2087" w:type="dxa"/>
            <w:shd w:val="clear" w:color="auto" w:fill="auto"/>
          </w:tcPr>
          <w:p w14:paraId="050D6EAE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6F5BB6FD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4BBD6746" w14:textId="77777777" w:rsidTr="008B0574">
        <w:trPr>
          <w:trHeight w:val="971"/>
        </w:trPr>
        <w:tc>
          <w:tcPr>
            <w:tcW w:w="2390" w:type="dxa"/>
            <w:gridSpan w:val="3"/>
            <w:shd w:val="clear" w:color="auto" w:fill="F2F2F2" w:themeFill="background1" w:themeFillShade="F2"/>
          </w:tcPr>
          <w:p w14:paraId="79923385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2024</w:t>
            </w:r>
          </w:p>
        </w:tc>
        <w:tc>
          <w:tcPr>
            <w:tcW w:w="2087" w:type="dxa"/>
            <w:shd w:val="clear" w:color="auto" w:fill="auto"/>
          </w:tcPr>
          <w:p w14:paraId="78CF5B5E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45F10E46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5DCDF982" w14:textId="77777777" w:rsidTr="008B0574">
        <w:trPr>
          <w:trHeight w:val="1127"/>
        </w:trPr>
        <w:tc>
          <w:tcPr>
            <w:tcW w:w="2390" w:type="dxa"/>
            <w:gridSpan w:val="3"/>
            <w:shd w:val="clear" w:color="auto" w:fill="F2F2F2" w:themeFill="background1" w:themeFillShade="F2"/>
          </w:tcPr>
          <w:p w14:paraId="3C2FCC16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2025</w:t>
            </w:r>
          </w:p>
        </w:tc>
        <w:tc>
          <w:tcPr>
            <w:tcW w:w="2087" w:type="dxa"/>
            <w:shd w:val="clear" w:color="auto" w:fill="auto"/>
          </w:tcPr>
          <w:p w14:paraId="10B531CD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124435BB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1F53E4FF" w14:textId="77777777" w:rsidTr="008B0574">
        <w:trPr>
          <w:trHeight w:val="1130"/>
        </w:trPr>
        <w:tc>
          <w:tcPr>
            <w:tcW w:w="2390" w:type="dxa"/>
            <w:gridSpan w:val="3"/>
            <w:shd w:val="clear" w:color="auto" w:fill="F2F2F2" w:themeFill="background1" w:themeFillShade="F2"/>
          </w:tcPr>
          <w:p w14:paraId="41E9E15E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lastRenderedPageBreak/>
              <w:t>2026</w:t>
            </w:r>
          </w:p>
        </w:tc>
        <w:tc>
          <w:tcPr>
            <w:tcW w:w="2087" w:type="dxa"/>
            <w:shd w:val="clear" w:color="auto" w:fill="auto"/>
          </w:tcPr>
          <w:p w14:paraId="4477B7A1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3FCC6538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5906F2C1" w14:textId="77777777" w:rsidTr="008B0574">
        <w:trPr>
          <w:trHeight w:val="1131"/>
        </w:trPr>
        <w:tc>
          <w:tcPr>
            <w:tcW w:w="2390" w:type="dxa"/>
            <w:gridSpan w:val="3"/>
            <w:shd w:val="clear" w:color="auto" w:fill="F2F2F2" w:themeFill="background1" w:themeFillShade="F2"/>
          </w:tcPr>
          <w:p w14:paraId="7084C155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2027</w:t>
            </w:r>
          </w:p>
        </w:tc>
        <w:tc>
          <w:tcPr>
            <w:tcW w:w="2087" w:type="dxa"/>
            <w:shd w:val="clear" w:color="auto" w:fill="auto"/>
          </w:tcPr>
          <w:p w14:paraId="2FF9CAA6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1CE00405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450CCF08" w14:textId="77777777" w:rsidTr="008B0574">
        <w:trPr>
          <w:trHeight w:val="269"/>
        </w:trPr>
        <w:tc>
          <w:tcPr>
            <w:tcW w:w="9030" w:type="dxa"/>
            <w:gridSpan w:val="7"/>
            <w:shd w:val="clear" w:color="auto" w:fill="AFD0D5"/>
          </w:tcPr>
          <w:p w14:paraId="7A9BC621" w14:textId="5BC2F20E" w:rsidR="003205CC" w:rsidRPr="009B6A1C" w:rsidRDefault="003205CC" w:rsidP="008B0574">
            <w:pPr>
              <w:spacing w:before="120" w:after="12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 xml:space="preserve">Složení týmu zajišťujícího </w:t>
            </w:r>
            <w:r w:rsidR="001D4744">
              <w:rPr>
                <w:rFonts w:cstheme="minorHAnsi"/>
                <w:b/>
                <w:iCs/>
                <w:sz w:val="18"/>
                <w:szCs w:val="18"/>
              </w:rPr>
              <w:t>obor</w:t>
            </w:r>
          </w:p>
        </w:tc>
      </w:tr>
      <w:tr w:rsidR="003205CC" w:rsidRPr="002538E1" w14:paraId="5B015388" w14:textId="77777777" w:rsidTr="008B0574">
        <w:trPr>
          <w:trHeight w:val="309"/>
        </w:trPr>
        <w:tc>
          <w:tcPr>
            <w:tcW w:w="1567" w:type="dxa"/>
            <w:gridSpan w:val="2"/>
            <w:shd w:val="clear" w:color="auto" w:fill="F2F2F2" w:themeFill="background1" w:themeFillShade="F2"/>
          </w:tcPr>
          <w:p w14:paraId="176F473E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Pořadové číslo</w:t>
            </w:r>
          </w:p>
        </w:tc>
        <w:tc>
          <w:tcPr>
            <w:tcW w:w="2910" w:type="dxa"/>
            <w:gridSpan w:val="2"/>
            <w:shd w:val="clear" w:color="auto" w:fill="F2F2F2" w:themeFill="background1" w:themeFillShade="F2"/>
          </w:tcPr>
          <w:p w14:paraId="230CC721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Jméno pracovníka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C3FF9E8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Pracovní pozice</w:t>
            </w:r>
            <w:r w:rsidRPr="009B6A1C">
              <w:rPr>
                <w:rStyle w:val="Znakapoznpodarou"/>
                <w:rFonts w:cstheme="minorHAnsi"/>
                <w:b/>
                <w:iCs/>
                <w:sz w:val="18"/>
                <w:szCs w:val="18"/>
              </w:rPr>
              <w:footnoteReference w:id="13"/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7D63069B" w14:textId="2F7AC820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Výše úvazku</w:t>
            </w:r>
          </w:p>
        </w:tc>
      </w:tr>
      <w:tr w:rsidR="003205CC" w:rsidRPr="002538E1" w14:paraId="493B93D9" w14:textId="77777777" w:rsidTr="008B0574">
        <w:trPr>
          <w:trHeight w:val="309"/>
        </w:trPr>
        <w:tc>
          <w:tcPr>
            <w:tcW w:w="1567" w:type="dxa"/>
            <w:gridSpan w:val="2"/>
            <w:shd w:val="clear" w:color="auto" w:fill="F2F2F2" w:themeFill="background1" w:themeFillShade="F2"/>
          </w:tcPr>
          <w:p w14:paraId="5CEE5F8C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3FD46137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14:paraId="51A24F46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14:paraId="5AC81788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3205CC" w:rsidRPr="002538E1" w14:paraId="7CE5F452" w14:textId="77777777" w:rsidTr="008B0574">
        <w:trPr>
          <w:trHeight w:val="309"/>
        </w:trPr>
        <w:tc>
          <w:tcPr>
            <w:tcW w:w="1567" w:type="dxa"/>
            <w:gridSpan w:val="2"/>
            <w:shd w:val="clear" w:color="auto" w:fill="F2F2F2" w:themeFill="background1" w:themeFillShade="F2"/>
          </w:tcPr>
          <w:p w14:paraId="0DA3C4B3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5EBDCAD6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14:paraId="321B5C58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14:paraId="5EB26552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3205CC" w:rsidRPr="002538E1" w14:paraId="50FAE7AF" w14:textId="77777777" w:rsidTr="008B0574">
        <w:trPr>
          <w:trHeight w:val="309"/>
        </w:trPr>
        <w:tc>
          <w:tcPr>
            <w:tcW w:w="1567" w:type="dxa"/>
            <w:gridSpan w:val="2"/>
            <w:shd w:val="clear" w:color="auto" w:fill="F2F2F2" w:themeFill="background1" w:themeFillShade="F2"/>
          </w:tcPr>
          <w:p w14:paraId="1CDADF75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13BB541D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14:paraId="14969063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14:paraId="6F2DF41D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3205CC" w:rsidRPr="002538E1" w14:paraId="01CDD9E1" w14:textId="77777777" w:rsidTr="008B0574">
        <w:trPr>
          <w:trHeight w:val="309"/>
        </w:trPr>
        <w:tc>
          <w:tcPr>
            <w:tcW w:w="1567" w:type="dxa"/>
            <w:gridSpan w:val="2"/>
            <w:shd w:val="clear" w:color="auto" w:fill="F2F2F2" w:themeFill="background1" w:themeFillShade="F2"/>
          </w:tcPr>
          <w:p w14:paraId="4496F4D3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6E3B0ABB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shd w:val="clear" w:color="auto" w:fill="auto"/>
          </w:tcPr>
          <w:p w14:paraId="6A179E18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14:paraId="2718E9CB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3205CC" w:rsidRPr="002538E1" w14:paraId="2B463D09" w14:textId="77777777" w:rsidTr="008B0574">
        <w:trPr>
          <w:trHeight w:val="413"/>
        </w:trPr>
        <w:tc>
          <w:tcPr>
            <w:tcW w:w="9030" w:type="dxa"/>
            <w:gridSpan w:val="7"/>
            <w:shd w:val="clear" w:color="auto" w:fill="AFD0D5"/>
          </w:tcPr>
          <w:p w14:paraId="512C4B01" w14:textId="5A3324DB" w:rsidR="003205CC" w:rsidRPr="009B6A1C" w:rsidRDefault="003205CC" w:rsidP="008B0574">
            <w:pPr>
              <w:spacing w:before="120" w:after="12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 xml:space="preserve">Nejvýznamnější výsledky v </w:t>
            </w:r>
            <w:r w:rsidR="001D4744">
              <w:rPr>
                <w:rFonts w:cstheme="minorHAnsi"/>
                <w:b/>
                <w:iCs/>
                <w:sz w:val="18"/>
                <w:szCs w:val="18"/>
              </w:rPr>
              <w:t>oboru</w:t>
            </w:r>
            <w:r w:rsidR="001D4744" w:rsidRPr="009B6A1C">
              <w:rPr>
                <w:rFonts w:cstheme="minorHAnsi"/>
                <w:b/>
                <w:iCs/>
                <w:sz w:val="18"/>
                <w:szCs w:val="18"/>
              </w:rPr>
              <w:t xml:space="preserve"> </w:t>
            </w:r>
            <w:r w:rsidRPr="009B6A1C">
              <w:rPr>
                <w:rFonts w:cstheme="minorHAnsi"/>
                <w:b/>
                <w:iCs/>
                <w:sz w:val="18"/>
                <w:szCs w:val="18"/>
              </w:rPr>
              <w:t>uplatněné v předchozích pěti letech</w:t>
            </w:r>
          </w:p>
        </w:tc>
      </w:tr>
      <w:tr w:rsidR="003205CC" w:rsidRPr="002538E1" w14:paraId="2058CBFF" w14:textId="77777777" w:rsidTr="008B0574">
        <w:trPr>
          <w:trHeight w:val="179"/>
        </w:trPr>
        <w:tc>
          <w:tcPr>
            <w:tcW w:w="1517" w:type="dxa"/>
            <w:shd w:val="clear" w:color="auto" w:fill="F2F2F2" w:themeFill="background1" w:themeFillShade="F2"/>
          </w:tcPr>
          <w:p w14:paraId="40A03A51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Pořadové číslo</w:t>
            </w:r>
          </w:p>
        </w:tc>
        <w:tc>
          <w:tcPr>
            <w:tcW w:w="873" w:type="dxa"/>
            <w:gridSpan w:val="2"/>
            <w:shd w:val="clear" w:color="auto" w:fill="F2F2F2" w:themeFill="background1" w:themeFillShade="F2"/>
          </w:tcPr>
          <w:p w14:paraId="5DEA0A2B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Název výsledku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14:paraId="7694FE2B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Rok uplatnění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14:paraId="4CE79CB3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Partneři</w:t>
            </w:r>
          </w:p>
        </w:tc>
        <w:tc>
          <w:tcPr>
            <w:tcW w:w="1779" w:type="dxa"/>
            <w:gridSpan w:val="2"/>
            <w:shd w:val="clear" w:color="auto" w:fill="F2F2F2" w:themeFill="background1" w:themeFillShade="F2"/>
          </w:tcPr>
          <w:p w14:paraId="6C735A36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9B6A1C">
              <w:rPr>
                <w:rFonts w:cstheme="minorHAnsi"/>
                <w:b/>
                <w:iCs/>
                <w:sz w:val="18"/>
                <w:szCs w:val="18"/>
              </w:rPr>
              <w:t>Podíl VO</w:t>
            </w:r>
          </w:p>
        </w:tc>
      </w:tr>
      <w:tr w:rsidR="003205CC" w:rsidRPr="002538E1" w14:paraId="0A338C20" w14:textId="77777777" w:rsidTr="008B0574">
        <w:trPr>
          <w:trHeight w:val="179"/>
        </w:trPr>
        <w:tc>
          <w:tcPr>
            <w:tcW w:w="1517" w:type="dxa"/>
            <w:shd w:val="clear" w:color="auto" w:fill="auto"/>
          </w:tcPr>
          <w:p w14:paraId="0996AB37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74330B95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65505294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auto"/>
          </w:tcPr>
          <w:p w14:paraId="557CF6EB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36197894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0E4BB66E" w14:textId="77777777" w:rsidTr="008B0574">
        <w:trPr>
          <w:trHeight w:val="179"/>
        </w:trPr>
        <w:tc>
          <w:tcPr>
            <w:tcW w:w="1517" w:type="dxa"/>
            <w:shd w:val="clear" w:color="auto" w:fill="auto"/>
          </w:tcPr>
          <w:p w14:paraId="7693709A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1153C101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551FFCFB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auto"/>
          </w:tcPr>
          <w:p w14:paraId="47391D2C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52101B7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61FA8873" w14:textId="77777777" w:rsidTr="008B0574">
        <w:trPr>
          <w:trHeight w:val="179"/>
        </w:trPr>
        <w:tc>
          <w:tcPr>
            <w:tcW w:w="1517" w:type="dxa"/>
            <w:shd w:val="clear" w:color="auto" w:fill="auto"/>
          </w:tcPr>
          <w:p w14:paraId="09A251A3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33228C1E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4F6633B0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auto"/>
          </w:tcPr>
          <w:p w14:paraId="1ED9CA25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242CB3CD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13301E62" w14:textId="77777777" w:rsidTr="008B0574">
        <w:trPr>
          <w:trHeight w:val="179"/>
        </w:trPr>
        <w:tc>
          <w:tcPr>
            <w:tcW w:w="1517" w:type="dxa"/>
            <w:shd w:val="clear" w:color="auto" w:fill="auto"/>
          </w:tcPr>
          <w:p w14:paraId="6351A0D5" w14:textId="77777777" w:rsidR="003205CC" w:rsidRPr="009B6A1C" w:rsidRDefault="003205CC" w:rsidP="008B0574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9B6A1C">
              <w:rPr>
                <w:rFonts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4D93EB49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3EB63C8A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auto"/>
          </w:tcPr>
          <w:p w14:paraId="703D5EFC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D71D61D" w14:textId="77777777" w:rsidR="003205CC" w:rsidRPr="009B6A1C" w:rsidRDefault="003205CC" w:rsidP="008B0574">
            <w:pPr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</w:tr>
      <w:tr w:rsidR="003205CC" w:rsidRPr="002538E1" w14:paraId="4B210D41" w14:textId="77777777" w:rsidTr="008B0574">
        <w:trPr>
          <w:trHeight w:val="179"/>
        </w:trPr>
        <w:tc>
          <w:tcPr>
            <w:tcW w:w="1517" w:type="dxa"/>
            <w:shd w:val="clear" w:color="auto" w:fill="auto"/>
          </w:tcPr>
          <w:p w14:paraId="380A5537" w14:textId="77777777" w:rsidR="003205CC" w:rsidRPr="00676FD1" w:rsidRDefault="003205CC" w:rsidP="008B05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6FD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873" w:type="dxa"/>
            <w:gridSpan w:val="2"/>
            <w:shd w:val="clear" w:color="auto" w:fill="auto"/>
          </w:tcPr>
          <w:p w14:paraId="7F7400FC" w14:textId="77777777" w:rsidR="003205CC" w:rsidRPr="00676FD1" w:rsidRDefault="003205CC" w:rsidP="008B05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</w:tcPr>
          <w:p w14:paraId="2056B3DE" w14:textId="77777777" w:rsidR="003205CC" w:rsidRPr="00676FD1" w:rsidRDefault="003205CC" w:rsidP="008B05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auto"/>
          </w:tcPr>
          <w:p w14:paraId="393F09EA" w14:textId="77777777" w:rsidR="003205CC" w:rsidRPr="00676FD1" w:rsidRDefault="003205CC" w:rsidP="008B05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426C2DAD" w14:textId="77777777" w:rsidR="003205CC" w:rsidRPr="00676FD1" w:rsidRDefault="003205CC" w:rsidP="008B0574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14:paraId="588CD872" w14:textId="77777777" w:rsidR="00C14D6E" w:rsidRPr="009D13AA" w:rsidRDefault="00C14D6E" w:rsidP="00D6036B">
      <w:pPr>
        <w:spacing w:line="276" w:lineRule="auto"/>
        <w:rPr>
          <w:b/>
        </w:rPr>
      </w:pP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1A2DC5" w:rsidRPr="009D13AA" w14:paraId="2BC35D41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bookmarkEnd w:id="31"/>
          <w:p w14:paraId="1F2D6689" w14:textId="6063469C" w:rsidR="001A2DC5" w:rsidRPr="009D13AA" w:rsidRDefault="001A2DC5" w:rsidP="0083508B">
            <w:pPr>
              <w:spacing w:line="276" w:lineRule="auto"/>
              <w:rPr>
                <w:b/>
              </w:rPr>
            </w:pPr>
            <w:r w:rsidRPr="009D13AA">
              <w:rPr>
                <w:b/>
              </w:rPr>
              <w:t>5.</w:t>
            </w:r>
            <w:r w:rsidR="0075020B">
              <w:rPr>
                <w:b/>
              </w:rPr>
              <w:t>4</w:t>
            </w:r>
            <w:r w:rsidRPr="009D13AA">
              <w:rPr>
                <w:b/>
              </w:rPr>
              <w:t xml:space="preserve"> </w:t>
            </w:r>
            <w:r w:rsidR="002A24E4">
              <w:rPr>
                <w:b/>
              </w:rPr>
              <w:t xml:space="preserve">Návaznost na </w:t>
            </w:r>
            <w:r w:rsidRPr="009D13AA">
              <w:rPr>
                <w:b/>
              </w:rPr>
              <w:t>Národní politik</w:t>
            </w:r>
            <w:r w:rsidR="00001A52">
              <w:rPr>
                <w:b/>
              </w:rPr>
              <w:t>u</w:t>
            </w:r>
            <w:r w:rsidRPr="009D13AA">
              <w:rPr>
                <w:b/>
              </w:rPr>
              <w:t xml:space="preserve"> výzkumu, vývoje a inovací České republiky 2021+</w:t>
            </w:r>
            <w:r w:rsidR="00AC5084">
              <w:rPr>
                <w:rStyle w:val="Znakapoznpodarou"/>
                <w:rFonts w:cstheme="minorHAnsi"/>
                <w:b/>
              </w:rPr>
              <w:footnoteReference w:id="14"/>
            </w:r>
            <w:r w:rsidRPr="009D13AA">
              <w:rPr>
                <w:b/>
              </w:rPr>
              <w:t xml:space="preserve"> (dále jen „Národní politika VaVaI“)</w:t>
            </w:r>
          </w:p>
        </w:tc>
      </w:tr>
      <w:tr w:rsidR="001A2DC5" w:rsidRPr="009D13AA" w14:paraId="43AE0325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00DD4508" w14:textId="6EF9CE43" w:rsidR="000A0974" w:rsidRPr="00F52141" w:rsidRDefault="001A2DC5" w:rsidP="00F52141">
            <w:pPr>
              <w:spacing w:after="120"/>
              <w:jc w:val="both"/>
              <w:rPr>
                <w:rFonts w:cstheme="minorHAnsi"/>
                <w:i/>
              </w:rPr>
            </w:pPr>
            <w:r w:rsidRPr="009D13AA">
              <w:rPr>
                <w:rFonts w:cstheme="minorHAnsi"/>
                <w:i/>
              </w:rPr>
              <w:t xml:space="preserve">VO popíše strukturovaně strategický cíl / opatření Národní politiky, který Koncepce </w:t>
            </w:r>
            <w:r w:rsidR="00AB1127" w:rsidRPr="00AB1127">
              <w:rPr>
                <w:rFonts w:cstheme="minorHAnsi"/>
                <w:i/>
              </w:rPr>
              <w:t>na roky 2023-2027</w:t>
            </w:r>
            <w:r w:rsidR="00AB1127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bude naplňovat. VO popíše vazby na plánované cíle a výsledky Koncepce, misi a vizi VO, které budou ve vzájemném souladu.</w:t>
            </w:r>
          </w:p>
        </w:tc>
      </w:tr>
      <w:tr w:rsidR="001A2DC5" w:rsidRPr="009D13AA" w14:paraId="065C1F1F" w14:textId="77777777" w:rsidTr="00B112A6">
        <w:trPr>
          <w:trHeight w:val="2258"/>
        </w:trPr>
        <w:tc>
          <w:tcPr>
            <w:tcW w:w="9171" w:type="dxa"/>
            <w:shd w:val="clear" w:color="auto" w:fill="auto"/>
          </w:tcPr>
          <w:p w14:paraId="05BB87F9" w14:textId="77777777" w:rsidR="001A2DC5" w:rsidRPr="009D13AA" w:rsidRDefault="001A2DC5" w:rsidP="0083508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2AEE9AB" w14:textId="77777777" w:rsidR="00D6036B" w:rsidRPr="009D13AA" w:rsidRDefault="00D6036B" w:rsidP="00D6036B">
      <w:pPr>
        <w:spacing w:line="276" w:lineRule="auto"/>
        <w:jc w:val="both"/>
      </w:pP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1A2DC5" w:rsidRPr="009D13AA" w14:paraId="73F87BEE" w14:textId="77777777" w:rsidTr="0083508B">
        <w:trPr>
          <w:trHeight w:val="419"/>
        </w:trPr>
        <w:tc>
          <w:tcPr>
            <w:tcW w:w="9171" w:type="dxa"/>
            <w:shd w:val="clear" w:color="auto" w:fill="90BDC5"/>
          </w:tcPr>
          <w:p w14:paraId="70BBE977" w14:textId="0FF0C9A1" w:rsidR="001A2DC5" w:rsidRPr="009D13AA" w:rsidRDefault="001A2DC5" w:rsidP="0083508B">
            <w:pPr>
              <w:spacing w:line="276" w:lineRule="auto"/>
              <w:rPr>
                <w:b/>
              </w:rPr>
            </w:pPr>
            <w:bookmarkStart w:id="32" w:name="_Toc97213493"/>
            <w:bookmarkStart w:id="33" w:name="_Toc97213934"/>
            <w:r w:rsidRPr="009D13AA">
              <w:rPr>
                <w:b/>
              </w:rPr>
              <w:lastRenderedPageBreak/>
              <w:t>5.</w:t>
            </w:r>
            <w:r w:rsidR="0075020B">
              <w:rPr>
                <w:b/>
              </w:rPr>
              <w:t>5</w:t>
            </w:r>
            <w:r w:rsidRPr="009D13AA">
              <w:rPr>
                <w:b/>
              </w:rPr>
              <w:t xml:space="preserve"> Návaznost na </w:t>
            </w:r>
            <w:r w:rsidR="000772F8">
              <w:rPr>
                <w:b/>
              </w:rPr>
              <w:t xml:space="preserve">další </w:t>
            </w:r>
            <w:r w:rsidRPr="009D13AA">
              <w:rPr>
                <w:b/>
              </w:rPr>
              <w:t>národní a evropské strategické dokumenty</w:t>
            </w:r>
          </w:p>
        </w:tc>
      </w:tr>
      <w:tr w:rsidR="001A2DC5" w:rsidRPr="009D13AA" w14:paraId="076AE597" w14:textId="77777777" w:rsidTr="0083508B">
        <w:trPr>
          <w:trHeight w:val="419"/>
        </w:trPr>
        <w:tc>
          <w:tcPr>
            <w:tcW w:w="9171" w:type="dxa"/>
            <w:shd w:val="clear" w:color="auto" w:fill="F2F2F2"/>
          </w:tcPr>
          <w:p w14:paraId="77A4C6C8" w14:textId="6822AD48" w:rsidR="000A0974" w:rsidRPr="00F52141" w:rsidRDefault="001A2DC5" w:rsidP="00F52141">
            <w:pPr>
              <w:spacing w:after="120"/>
              <w:jc w:val="both"/>
              <w:rPr>
                <w:rFonts w:cstheme="minorHAnsi"/>
                <w:i/>
              </w:rPr>
            </w:pPr>
            <w:r w:rsidRPr="009D13AA">
              <w:rPr>
                <w:rFonts w:cstheme="minorHAnsi"/>
                <w:i/>
              </w:rPr>
              <w:t xml:space="preserve">VO popíše, jak </w:t>
            </w:r>
            <w:r w:rsidR="00F35BC7" w:rsidRPr="009D13AA">
              <w:rPr>
                <w:rFonts w:cstheme="minorHAnsi"/>
                <w:i/>
              </w:rPr>
              <w:t>Koncepce</w:t>
            </w:r>
            <w:r w:rsidRPr="009D13AA">
              <w:rPr>
                <w:rFonts w:cstheme="minorHAnsi"/>
                <w:i/>
              </w:rPr>
              <w:t xml:space="preserve"> </w:t>
            </w:r>
            <w:r w:rsidR="00AB1127" w:rsidRPr="00AB1127">
              <w:rPr>
                <w:rFonts w:cstheme="minorHAnsi"/>
                <w:i/>
              </w:rPr>
              <w:t>na roky 2023-2027</w:t>
            </w:r>
            <w:r w:rsidR="00AB1127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navazuje na jiné národní a evropské strategické dokumenty</w:t>
            </w:r>
            <w:r w:rsidR="008B0574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>(např. Inovační strategie České republiky 2019-2030, Národní RIS3 strategie 2021-2027 apod.).</w:t>
            </w:r>
            <w:r w:rsidR="00843E08" w:rsidRPr="009D13AA">
              <w:rPr>
                <w:rFonts w:cstheme="minorHAnsi"/>
                <w:i/>
              </w:rPr>
              <w:t xml:space="preserve"> </w:t>
            </w:r>
            <w:r w:rsidRPr="009D13AA">
              <w:rPr>
                <w:rFonts w:cstheme="minorHAnsi"/>
                <w:i/>
              </w:rPr>
              <w:t xml:space="preserve">VO uvede, zda je Koncepce nástrojem pro uplatnění jiného strategického dokumentu v oblasti </w:t>
            </w:r>
            <w:r w:rsidR="00AB1127" w:rsidRPr="007052F7">
              <w:rPr>
                <w:rFonts w:cstheme="minorHAnsi"/>
              </w:rPr>
              <w:t xml:space="preserve">VaVaI </w:t>
            </w:r>
            <w:r w:rsidRPr="009D13AA">
              <w:rPr>
                <w:rFonts w:cstheme="minorHAnsi"/>
                <w:i/>
              </w:rPr>
              <w:t>na národní nebo mezinárodní úrovni.</w:t>
            </w:r>
            <w:r w:rsidR="00843E08" w:rsidRPr="009D13AA">
              <w:rPr>
                <w:rFonts w:cstheme="minorHAnsi"/>
                <w:i/>
              </w:rPr>
              <w:t xml:space="preserve"> </w:t>
            </w:r>
            <w:r w:rsidR="00173F6F" w:rsidRPr="00173F6F">
              <w:rPr>
                <w:rFonts w:cstheme="minorHAnsi"/>
                <w:i/>
              </w:rPr>
              <w:t>VO u každého dokumentu uvede, jak konkrétně na něj navazuje.</w:t>
            </w:r>
          </w:p>
        </w:tc>
      </w:tr>
      <w:tr w:rsidR="001A2DC5" w:rsidRPr="009D13AA" w14:paraId="4CB0F335" w14:textId="77777777" w:rsidTr="008B0574">
        <w:trPr>
          <w:trHeight w:val="2627"/>
        </w:trPr>
        <w:tc>
          <w:tcPr>
            <w:tcW w:w="9171" w:type="dxa"/>
            <w:shd w:val="clear" w:color="auto" w:fill="auto"/>
          </w:tcPr>
          <w:p w14:paraId="2AF679F2" w14:textId="77777777" w:rsidR="001A2DC5" w:rsidRPr="009D13AA" w:rsidRDefault="001A2DC5" w:rsidP="0083508B">
            <w:pPr>
              <w:jc w:val="both"/>
              <w:rPr>
                <w:rFonts w:ascii="Calibri" w:hAnsi="Calibri" w:cs="Arial"/>
              </w:rPr>
            </w:pPr>
          </w:p>
        </w:tc>
      </w:tr>
      <w:bookmarkEnd w:id="32"/>
      <w:bookmarkEnd w:id="33"/>
    </w:tbl>
    <w:p w14:paraId="595CE2B4" w14:textId="77777777" w:rsidR="003C54A4" w:rsidRDefault="003C54A4" w:rsidP="00D6036B">
      <w:pPr>
        <w:spacing w:line="276" w:lineRule="auto"/>
        <w:rPr>
          <w:sz w:val="20"/>
          <w:szCs w:val="20"/>
        </w:rPr>
      </w:pPr>
    </w:p>
    <w:p w14:paraId="376D8FA3" w14:textId="60A29C8E" w:rsidR="00D6036B" w:rsidRPr="009D13AA" w:rsidRDefault="00D6036B" w:rsidP="008B0574">
      <w:pPr>
        <w:spacing w:after="0" w:line="276" w:lineRule="auto"/>
        <w:rPr>
          <w:sz w:val="20"/>
          <w:szCs w:val="20"/>
        </w:rPr>
      </w:pPr>
      <w:r w:rsidRPr="009D13AA">
        <w:rPr>
          <w:sz w:val="20"/>
          <w:szCs w:val="20"/>
        </w:rPr>
        <w:t>Tabulka 5.</w:t>
      </w:r>
      <w:r w:rsidR="0075020B">
        <w:rPr>
          <w:sz w:val="20"/>
          <w:szCs w:val="20"/>
        </w:rPr>
        <w:t>5</w:t>
      </w:r>
      <w:r w:rsidRPr="009D13AA">
        <w:rPr>
          <w:sz w:val="20"/>
          <w:szCs w:val="20"/>
        </w:rPr>
        <w:t>.1 – Návaznost na národní a evropské strategické dokumenty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D6036B" w:rsidRPr="009D13AA" w14:paraId="194036D0" w14:textId="77777777" w:rsidTr="008B0574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012C3D81" w14:textId="6BEC69D8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</w:rPr>
            </w:pPr>
            <w:bookmarkStart w:id="34" w:name="_Hlk97815308"/>
            <w:r w:rsidRPr="009D13AA">
              <w:rPr>
                <w:rFonts w:cs="Arial"/>
                <w:b/>
                <w:sz w:val="18"/>
                <w:szCs w:val="18"/>
              </w:rPr>
              <w:t xml:space="preserve">Návaznost na </w:t>
            </w:r>
            <w:r w:rsidR="00BB3EC0">
              <w:rPr>
                <w:rFonts w:cs="Arial"/>
                <w:b/>
                <w:sz w:val="18"/>
                <w:szCs w:val="18"/>
              </w:rPr>
              <w:t xml:space="preserve">další </w:t>
            </w:r>
            <w:r w:rsidRPr="009D13AA">
              <w:rPr>
                <w:rFonts w:cs="Arial"/>
                <w:b/>
                <w:sz w:val="18"/>
                <w:szCs w:val="18"/>
              </w:rPr>
              <w:t>národní a evropské strategické dokumenty</w:t>
            </w:r>
            <w:bookmarkEnd w:id="34"/>
          </w:p>
        </w:tc>
      </w:tr>
      <w:tr w:rsidR="00D6036B" w:rsidRPr="009D13AA" w14:paraId="2C2B4537" w14:textId="77777777" w:rsidTr="008B05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ED6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Strategický dokument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C2B5" w14:textId="77777777" w:rsidR="00D6036B" w:rsidRPr="009D13AA" w:rsidRDefault="00D6036B" w:rsidP="00F42CFA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highlight w:val="darkCyan"/>
              </w:rPr>
            </w:pPr>
            <w:r w:rsidRPr="009D13AA">
              <w:rPr>
                <w:rFonts w:cs="Arial"/>
                <w:b/>
                <w:sz w:val="18"/>
                <w:szCs w:val="18"/>
              </w:rPr>
              <w:t>Návaznost</w:t>
            </w:r>
          </w:p>
        </w:tc>
      </w:tr>
      <w:tr w:rsidR="00D6036B" w:rsidRPr="009D13AA" w14:paraId="1589C85B" w14:textId="77777777" w:rsidTr="008B05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FF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93E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4FAA78C3" w14:textId="77777777" w:rsidTr="008B05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0D1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FFE3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5CD4FB02" w14:textId="77777777" w:rsidTr="008B05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DC0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8195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02D17742" w14:textId="77777777" w:rsidTr="008B05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94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26E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401ED091" w14:textId="77777777" w:rsidTr="008B05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99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9187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6036B" w:rsidRPr="009D13AA" w14:paraId="783966CB" w14:textId="77777777" w:rsidTr="008B057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37F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93C2" w14:textId="77777777" w:rsidR="00D6036B" w:rsidRPr="009D13AA" w:rsidRDefault="00D6036B" w:rsidP="00F42CF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FD842F7" w14:textId="668DD458" w:rsidR="00E9769D" w:rsidRDefault="00E9769D" w:rsidP="008B0574">
      <w:pPr>
        <w:rPr>
          <w:b/>
        </w:rPr>
      </w:pPr>
    </w:p>
    <w:p w14:paraId="6A183345" w14:textId="3D73CF35" w:rsidR="00E9769D" w:rsidRDefault="00E9769D" w:rsidP="008B0574">
      <w:pPr>
        <w:rPr>
          <w:b/>
        </w:rPr>
      </w:pPr>
    </w:p>
    <w:p w14:paraId="1EE108BC" w14:textId="3A18DE07" w:rsidR="00E9769D" w:rsidRDefault="00E9769D" w:rsidP="008B0574">
      <w:pPr>
        <w:rPr>
          <w:b/>
        </w:rPr>
      </w:pPr>
    </w:p>
    <w:p w14:paraId="670A8231" w14:textId="19316EDD" w:rsidR="00E9769D" w:rsidRDefault="00E9769D" w:rsidP="008B0574">
      <w:pPr>
        <w:rPr>
          <w:b/>
        </w:rPr>
      </w:pPr>
    </w:p>
    <w:p w14:paraId="1876DEB1" w14:textId="2349EDF1" w:rsidR="00E9769D" w:rsidRDefault="00E9769D" w:rsidP="008B0574">
      <w:pPr>
        <w:rPr>
          <w:b/>
        </w:rPr>
      </w:pPr>
    </w:p>
    <w:p w14:paraId="6639EE85" w14:textId="57805874" w:rsidR="00E9769D" w:rsidRDefault="00E9769D" w:rsidP="008B0574">
      <w:pPr>
        <w:rPr>
          <w:b/>
        </w:rPr>
      </w:pPr>
    </w:p>
    <w:p w14:paraId="0121B6B3" w14:textId="77777777" w:rsidR="00E9769D" w:rsidRDefault="00E9769D" w:rsidP="008B0574">
      <w:pPr>
        <w:rPr>
          <w:b/>
        </w:rPr>
      </w:pPr>
    </w:p>
    <w:sectPr w:rsidR="00E9769D" w:rsidSect="00D6251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CA95" w14:textId="77777777" w:rsidR="00C7095E" w:rsidRDefault="00C7095E" w:rsidP="00243D75">
      <w:pPr>
        <w:spacing w:after="0" w:line="240" w:lineRule="auto"/>
      </w:pPr>
      <w:r>
        <w:separator/>
      </w:r>
    </w:p>
  </w:endnote>
  <w:endnote w:type="continuationSeparator" w:id="0">
    <w:p w14:paraId="1922AE74" w14:textId="77777777" w:rsidR="00C7095E" w:rsidRDefault="00C7095E" w:rsidP="0024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841141"/>
      <w:docPartObj>
        <w:docPartGallery w:val="Page Numbers (Bottom of Page)"/>
        <w:docPartUnique/>
      </w:docPartObj>
    </w:sdtPr>
    <w:sdtEndPr/>
    <w:sdtContent>
      <w:p w14:paraId="78A99BF6" w14:textId="79B9709D" w:rsidR="00D33887" w:rsidRDefault="00D338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87987" w14:textId="2C4A2E33" w:rsidR="00D33887" w:rsidRPr="00B8676C" w:rsidRDefault="00D33887" w:rsidP="007858B9">
    <w:pPr>
      <w:pStyle w:val="Zpat"/>
      <w:tabs>
        <w:tab w:val="left" w:pos="4980"/>
      </w:tabs>
      <w:jc w:val="center"/>
      <w:rPr>
        <w:b/>
        <w:sz w:val="20"/>
        <w:szCs w:val="20"/>
      </w:rPr>
    </w:pPr>
    <w:r w:rsidRPr="00D6251B">
      <w:rPr>
        <w:b/>
        <w:sz w:val="20"/>
        <w:szCs w:val="20"/>
      </w:rPr>
      <w:t>Formulář Dlouhodobé koncepce rozvoje výzkumné organizace na léta 2023-2027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6155" w14:textId="564876B7" w:rsidR="00D33887" w:rsidRPr="00D6251B" w:rsidRDefault="00D33887" w:rsidP="007858B9">
    <w:pPr>
      <w:pStyle w:val="Zpat"/>
      <w:tabs>
        <w:tab w:val="left" w:pos="4980"/>
      </w:tabs>
      <w:jc w:val="center"/>
      <w:rPr>
        <w:b/>
        <w:sz w:val="20"/>
        <w:szCs w:val="20"/>
      </w:rPr>
    </w:pPr>
    <w:r w:rsidRPr="00D6251B">
      <w:rPr>
        <w:b/>
        <w:sz w:val="20"/>
        <w:szCs w:val="20"/>
      </w:rPr>
      <w:t>Formulář Dlouhodobé koncepce rozvoje výzkumné organizace na léta 2023-2027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2FF5" w14:textId="77777777" w:rsidR="00C7095E" w:rsidRDefault="00C7095E" w:rsidP="00243D75">
      <w:pPr>
        <w:spacing w:after="0" w:line="240" w:lineRule="auto"/>
      </w:pPr>
      <w:r>
        <w:separator/>
      </w:r>
    </w:p>
  </w:footnote>
  <w:footnote w:type="continuationSeparator" w:id="0">
    <w:p w14:paraId="3EB94AFC" w14:textId="77777777" w:rsidR="00C7095E" w:rsidRDefault="00C7095E" w:rsidP="00243D75">
      <w:pPr>
        <w:spacing w:after="0" w:line="240" w:lineRule="auto"/>
      </w:pPr>
      <w:r>
        <w:continuationSeparator/>
      </w:r>
    </w:p>
  </w:footnote>
  <w:footnote w:id="1">
    <w:p w14:paraId="49125663" w14:textId="77777777" w:rsidR="000E1C85" w:rsidRPr="00327887" w:rsidRDefault="000E1C85" w:rsidP="000E1C85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rFonts w:asciiTheme="minorHAnsi" w:hAnsiTheme="minorHAnsi" w:cstheme="minorHAnsi"/>
          <w:sz w:val="18"/>
          <w:szCs w:val="18"/>
        </w:rPr>
        <w:t xml:space="preserve"> Definice druhů výsledků je zveřejněna na webových stránkách RVVI:  </w:t>
      </w:r>
    </w:p>
    <w:p w14:paraId="0550BB39" w14:textId="5F88F1B3" w:rsidR="000E1C85" w:rsidRPr="00327887" w:rsidRDefault="005557E7" w:rsidP="000E1C85">
      <w:pPr>
        <w:pStyle w:val="Textpoznpodarou"/>
        <w:rPr>
          <w:sz w:val="18"/>
          <w:szCs w:val="18"/>
        </w:rPr>
      </w:pPr>
      <w:hyperlink r:id="rId1" w:history="1">
        <w:r w:rsidR="000E1C85" w:rsidRPr="00327887">
          <w:rPr>
            <w:rStyle w:val="Hypertextovodkaz"/>
            <w:rFonts w:asciiTheme="minorHAnsi" w:eastAsiaTheme="majorEastAsia" w:hAnsiTheme="minorHAnsi" w:cstheme="minorHAnsi"/>
            <w:sz w:val="18"/>
            <w:szCs w:val="18"/>
          </w:rPr>
          <w:t>http://vyzkum.cz/FrontClanek.aspx?idsekce=799796</w:t>
        </w:r>
      </w:hyperlink>
      <w:r w:rsidR="000E1C85" w:rsidRPr="00327887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5EFB437F" w14:textId="77F4C31E" w:rsidR="002D68EE" w:rsidRPr="00327887" w:rsidRDefault="002D68EE" w:rsidP="00B907AB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sz w:val="18"/>
          <w:szCs w:val="18"/>
        </w:rPr>
        <w:t xml:space="preserve"> </w:t>
      </w:r>
      <w:r w:rsidRPr="00327887">
        <w:rPr>
          <w:rFonts w:asciiTheme="minorHAnsi" w:hAnsiTheme="minorHAnsi" w:cstheme="minorHAnsi"/>
          <w:sz w:val="18"/>
          <w:szCs w:val="18"/>
        </w:rPr>
        <w:t>VO uvede pouze stabilizační část očekávané institucionální podpory na DKRVO.</w:t>
      </w:r>
    </w:p>
  </w:footnote>
  <w:footnote w:id="3">
    <w:p w14:paraId="791570E2" w14:textId="77777777" w:rsidR="002D68EE" w:rsidRPr="00327887" w:rsidRDefault="002D68EE" w:rsidP="00B907AB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rFonts w:asciiTheme="minorHAnsi" w:hAnsiTheme="minorHAnsi" w:cstheme="minorHAnsi"/>
          <w:sz w:val="18"/>
          <w:szCs w:val="18"/>
        </w:rPr>
        <w:t xml:space="preserve"> Technicko-hospodářští pracovníci.</w:t>
      </w:r>
    </w:p>
  </w:footnote>
  <w:footnote w:id="4">
    <w:p w14:paraId="756CF47A" w14:textId="77777777" w:rsidR="00B907AB" w:rsidRPr="00327887" w:rsidRDefault="00B907AB" w:rsidP="00B907AB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rFonts w:asciiTheme="minorHAnsi" w:hAnsiTheme="minorHAnsi" w:cstheme="minorHAnsi"/>
          <w:sz w:val="18"/>
          <w:szCs w:val="18"/>
        </w:rPr>
        <w:t xml:space="preserve"> VO uvede odhad za rok 2022 stanovený na základě tří čtvrtletí roku.</w:t>
      </w:r>
    </w:p>
  </w:footnote>
  <w:footnote w:id="5">
    <w:p w14:paraId="338658A3" w14:textId="77777777" w:rsidR="00B907AB" w:rsidRPr="00327887" w:rsidRDefault="00B907AB" w:rsidP="00B907AB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rFonts w:asciiTheme="minorHAnsi" w:hAnsiTheme="minorHAnsi" w:cstheme="minorHAnsi"/>
          <w:sz w:val="18"/>
          <w:szCs w:val="18"/>
        </w:rPr>
        <w:t xml:space="preserve"> FTE se stanoví jako počet odpracovaných hodin za určité období vydělený počtem hodin, které by za stejné období odpracoval jeden pracovník na </w:t>
      </w:r>
      <w:hyperlink r:id="rId2" w:tooltip="Plný pracovní úvazek" w:history="1">
        <w:r w:rsidRPr="00327887">
          <w:rPr>
            <w:rFonts w:asciiTheme="minorHAnsi" w:hAnsiTheme="minorHAnsi" w:cstheme="minorHAnsi"/>
            <w:sz w:val="18"/>
            <w:szCs w:val="18"/>
          </w:rPr>
          <w:t>plný pracovní úvazek</w:t>
        </w:r>
      </w:hyperlink>
      <w:r w:rsidRPr="00327887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59F9FAFC" w14:textId="44745B26" w:rsidR="00D33887" w:rsidRPr="00327887" w:rsidRDefault="00D33887" w:rsidP="004B42ED">
      <w:pPr>
        <w:pStyle w:val="Textpoznpodarou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rFonts w:asciiTheme="minorHAnsi" w:hAnsiTheme="minorHAnsi" w:cstheme="minorHAnsi"/>
          <w:sz w:val="18"/>
          <w:szCs w:val="18"/>
        </w:rPr>
        <w:t xml:space="preserve"> VO uvede, v jakých letech byl projekt realizován. Doba realizace musí alespoň částečně spadat do </w:t>
      </w:r>
      <w:r w:rsidR="007C70DA" w:rsidRPr="00327887">
        <w:rPr>
          <w:rFonts w:asciiTheme="minorHAnsi" w:hAnsiTheme="minorHAnsi" w:cstheme="minorHAnsi"/>
          <w:sz w:val="18"/>
          <w:szCs w:val="18"/>
        </w:rPr>
        <w:t xml:space="preserve">hodnoticího </w:t>
      </w:r>
      <w:r w:rsidRPr="00327887">
        <w:rPr>
          <w:rFonts w:asciiTheme="minorHAnsi" w:hAnsiTheme="minorHAnsi" w:cstheme="minorHAnsi"/>
          <w:sz w:val="18"/>
          <w:szCs w:val="18"/>
        </w:rPr>
        <w:t>období.</w:t>
      </w:r>
    </w:p>
  </w:footnote>
  <w:footnote w:id="7">
    <w:p w14:paraId="240CF5C1" w14:textId="05EFB6D5" w:rsidR="005F6C5D" w:rsidRPr="00327887" w:rsidRDefault="005F6C5D" w:rsidP="004B42ED">
      <w:pPr>
        <w:pStyle w:val="Textpoznpodarou"/>
        <w:spacing w:line="276" w:lineRule="auto"/>
        <w:jc w:val="both"/>
        <w:rPr>
          <w:sz w:val="18"/>
          <w:szCs w:val="18"/>
        </w:rPr>
      </w:pPr>
      <w:r w:rsidRPr="00327887">
        <w:rPr>
          <w:rStyle w:val="Znakapoznpodarou"/>
          <w:sz w:val="18"/>
          <w:szCs w:val="18"/>
        </w:rPr>
        <w:footnoteRef/>
      </w:r>
      <w:r w:rsidRPr="00327887">
        <w:rPr>
          <w:sz w:val="18"/>
          <w:szCs w:val="18"/>
        </w:rPr>
        <w:t xml:space="preserve"> </w:t>
      </w:r>
      <w:r w:rsidRPr="00327887">
        <w:rPr>
          <w:rFonts w:asciiTheme="minorHAnsi" w:hAnsiTheme="minorHAnsi" w:cstheme="minorHAnsi"/>
          <w:sz w:val="18"/>
          <w:szCs w:val="18"/>
        </w:rPr>
        <w:t>Za krátkodobý pobyt je považována mobilita kratší, než 3 měsíce. Dlouhodobým pobytem je mobilita delší, než 3 měsíce.</w:t>
      </w:r>
    </w:p>
  </w:footnote>
  <w:footnote w:id="8">
    <w:p w14:paraId="7FF8862A" w14:textId="77777777" w:rsidR="00835ED8" w:rsidRPr="00327887" w:rsidRDefault="00835ED8" w:rsidP="004B42ED">
      <w:pPr>
        <w:pStyle w:val="Textpoznpodarou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rFonts w:asciiTheme="minorHAnsi" w:hAnsiTheme="minorHAnsi" w:cstheme="minorHAnsi"/>
          <w:sz w:val="18"/>
          <w:szCs w:val="18"/>
        </w:rPr>
        <w:t xml:space="preserve"> VO může uvést plánovaný počet mobilit pro rok 2022.</w:t>
      </w:r>
    </w:p>
  </w:footnote>
  <w:footnote w:id="9">
    <w:p w14:paraId="35A1C611" w14:textId="77777777" w:rsidR="009B1ABB" w:rsidRPr="00E40006" w:rsidRDefault="009B1ABB" w:rsidP="009B1ABB">
      <w:pPr>
        <w:pStyle w:val="Textpoznpodarou"/>
        <w:rPr>
          <w:rFonts w:asciiTheme="minorHAnsi" w:hAnsiTheme="minorHAnsi" w:cstheme="minorHAnsi"/>
        </w:rPr>
      </w:pPr>
      <w:r w:rsidRPr="00DC4E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DC4E53">
        <w:rPr>
          <w:rFonts w:asciiTheme="minorHAnsi" w:hAnsiTheme="minorHAnsi" w:cstheme="minorHAnsi"/>
          <w:sz w:val="18"/>
          <w:szCs w:val="18"/>
        </w:rPr>
        <w:t xml:space="preserve"> Vize je stav, kterého chce VO dosáhnout na konci hodnoticího období, tedy do konce roku 2027.</w:t>
      </w:r>
    </w:p>
  </w:footnote>
  <w:footnote w:id="10">
    <w:p w14:paraId="1726F5E4" w14:textId="77777777" w:rsidR="00DC4E53" w:rsidRPr="00DC4E53" w:rsidRDefault="00DC4E53" w:rsidP="00DC4E53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DC4E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DC4E53">
        <w:rPr>
          <w:rFonts w:asciiTheme="minorHAnsi" w:hAnsiTheme="minorHAnsi" w:cstheme="minorHAnsi"/>
          <w:sz w:val="18"/>
          <w:szCs w:val="18"/>
        </w:rPr>
        <w:t xml:space="preserve"> </w:t>
      </w:r>
      <w:r w:rsidRPr="00DC4E53">
        <w:rPr>
          <w:rFonts w:asciiTheme="minorHAnsi" w:hAnsiTheme="minorHAnsi" w:cstheme="minorHAnsi"/>
          <w:b/>
          <w:sz w:val="18"/>
          <w:szCs w:val="18"/>
        </w:rPr>
        <w:t>Frascati manuál OECD</w:t>
      </w:r>
      <w:r w:rsidRPr="00DC4E53">
        <w:rPr>
          <w:rFonts w:asciiTheme="minorHAnsi" w:hAnsiTheme="minorHAnsi" w:cstheme="minorHAnsi"/>
          <w:sz w:val="18"/>
          <w:szCs w:val="18"/>
        </w:rPr>
        <w:t xml:space="preserve"> je manuál pro posuzování aktivit výzkumu a experimentálního vývoje v souvislosti se statistickými a analytickými činnostmi, který vydává Organizace pro hospodářskou spolupráci a rozvoj (OECD). Součástí manuálu jsou jak definice výzkumu a experimentálního vývoje, ale také obory výzkumu a vývoje (</w:t>
      </w:r>
      <w:r w:rsidRPr="00DC4E53">
        <w:rPr>
          <w:rFonts w:asciiTheme="minorHAnsi" w:hAnsiTheme="minorHAnsi" w:cstheme="minorHAnsi"/>
          <w:i/>
          <w:sz w:val="18"/>
          <w:szCs w:val="18"/>
          <w:lang w:val="en-GB"/>
        </w:rPr>
        <w:t>Fields of Research and Development</w:t>
      </w:r>
      <w:r w:rsidRPr="00DC4E53">
        <w:rPr>
          <w:rFonts w:asciiTheme="minorHAnsi" w:hAnsiTheme="minorHAnsi" w:cstheme="minorHAnsi"/>
          <w:sz w:val="18"/>
          <w:szCs w:val="18"/>
        </w:rPr>
        <w:t xml:space="preserve"> – FORD).</w:t>
      </w:r>
    </w:p>
  </w:footnote>
  <w:footnote w:id="11">
    <w:p w14:paraId="39ADDAB2" w14:textId="77777777" w:rsidR="00DC4E53" w:rsidRPr="00E40006" w:rsidRDefault="00DC4E53" w:rsidP="00DC4E53">
      <w:pPr>
        <w:pStyle w:val="Textpoznpodarou"/>
        <w:jc w:val="both"/>
        <w:rPr>
          <w:rFonts w:asciiTheme="minorHAnsi" w:hAnsiTheme="minorHAnsi" w:cstheme="minorHAnsi"/>
        </w:rPr>
      </w:pPr>
      <w:r w:rsidRPr="00DC4E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DC4E53">
        <w:rPr>
          <w:rFonts w:asciiTheme="minorHAnsi" w:hAnsiTheme="minorHAnsi" w:cstheme="minorHAnsi"/>
          <w:sz w:val="18"/>
          <w:szCs w:val="18"/>
        </w:rPr>
        <w:t xml:space="preserve"> </w:t>
      </w:r>
      <w:r w:rsidRPr="00DC4E53">
        <w:rPr>
          <w:rFonts w:asciiTheme="minorHAnsi" w:hAnsiTheme="minorHAnsi" w:cstheme="minorHAnsi"/>
          <w:b/>
          <w:sz w:val="18"/>
          <w:szCs w:val="18"/>
        </w:rPr>
        <w:t xml:space="preserve">Převodníkem M17+ FORD/SCOPUS </w:t>
      </w:r>
      <w:r w:rsidRPr="00DC4E53">
        <w:rPr>
          <w:rFonts w:asciiTheme="minorHAnsi" w:hAnsiTheme="minorHAnsi" w:cstheme="minorHAnsi"/>
          <w:sz w:val="18"/>
          <w:szCs w:val="18"/>
        </w:rPr>
        <w:t xml:space="preserve">se rozumí oborový převodník klasifikace OECD-FORDs na klasifikaci pro </w:t>
      </w:r>
      <w:r w:rsidRPr="00DC4E53">
        <w:rPr>
          <w:rFonts w:asciiTheme="minorHAnsi" w:hAnsiTheme="minorHAnsi" w:cstheme="minorHAnsi"/>
          <w:i/>
          <w:sz w:val="18"/>
          <w:szCs w:val="18"/>
        </w:rPr>
        <w:t>All Science Journal Classification (Scopus)</w:t>
      </w:r>
      <w:r w:rsidRPr="00DC4E53">
        <w:rPr>
          <w:rFonts w:asciiTheme="minorHAnsi" w:hAnsiTheme="minorHAnsi" w:cstheme="minorHAnsi"/>
          <w:sz w:val="18"/>
          <w:szCs w:val="18"/>
        </w:rPr>
        <w:t>. Převodník je dostupný na internetových stránkách RVVI.</w:t>
      </w:r>
    </w:p>
  </w:footnote>
  <w:footnote w:id="12">
    <w:p w14:paraId="4E06546C" w14:textId="77777777" w:rsidR="003205CC" w:rsidRPr="00327887" w:rsidRDefault="003205CC" w:rsidP="004B42ED">
      <w:pPr>
        <w:pStyle w:val="Textpoznpodarou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rFonts w:asciiTheme="minorHAnsi" w:hAnsiTheme="minorHAnsi" w:cstheme="minorHAnsi"/>
          <w:sz w:val="18"/>
          <w:szCs w:val="18"/>
        </w:rPr>
        <w:t xml:space="preserve"> Dle číselníku skupin oborů podle Frascati manuálu a převodníku M17+ FORD/SCOPUS.</w:t>
      </w:r>
    </w:p>
  </w:footnote>
  <w:footnote w:id="13">
    <w:p w14:paraId="614F4828" w14:textId="77777777" w:rsidR="003205CC" w:rsidRPr="00327887" w:rsidRDefault="003205CC" w:rsidP="004B42ED">
      <w:pPr>
        <w:pStyle w:val="Textpoznpodarou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788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27887">
        <w:rPr>
          <w:rFonts w:asciiTheme="minorHAnsi" w:hAnsiTheme="minorHAnsi" w:cstheme="minorHAnsi"/>
          <w:sz w:val="18"/>
          <w:szCs w:val="18"/>
        </w:rPr>
        <w:t xml:space="preserve"> Mohou být uvedeni též studenti.</w:t>
      </w:r>
    </w:p>
  </w:footnote>
  <w:footnote w:id="14">
    <w:p w14:paraId="595DB2CD" w14:textId="77777777" w:rsidR="00AC5084" w:rsidRPr="00AC5084" w:rsidRDefault="00AC5084" w:rsidP="00AC5084">
      <w:pPr>
        <w:jc w:val="both"/>
        <w:rPr>
          <w:rFonts w:cstheme="minorHAnsi"/>
          <w:sz w:val="20"/>
          <w:szCs w:val="20"/>
        </w:rPr>
      </w:pPr>
      <w:r w:rsidRPr="00AC5084">
        <w:rPr>
          <w:rStyle w:val="Znakapoznpodarou"/>
          <w:rFonts w:cstheme="minorHAnsi"/>
          <w:sz w:val="18"/>
          <w:szCs w:val="20"/>
        </w:rPr>
        <w:footnoteRef/>
      </w:r>
      <w:r w:rsidRPr="00AC5084">
        <w:rPr>
          <w:rFonts w:cstheme="minorHAnsi"/>
          <w:sz w:val="18"/>
          <w:szCs w:val="20"/>
        </w:rPr>
        <w:t xml:space="preserve"> </w:t>
      </w:r>
      <w:r w:rsidRPr="00AC5084">
        <w:rPr>
          <w:rFonts w:eastAsia="Times New Roman" w:cstheme="minorHAnsi"/>
          <w:sz w:val="18"/>
          <w:szCs w:val="18"/>
        </w:rPr>
        <w:t>Národní politika výzkumu, vývoje a inovací České republiky 2021+ je zastřešující strategický dokument na národní úrovni pro rozvoj všech složek výzkumu, vývoje a inovací v České republice. Dokument přispívá k naplňování některých kritérií základní podmínky pro možnost čerpání prostředků z fondů Evropské unie v programovém období 2021–2027 (schválena byla usnesením vlády ze dne 20. července 2020 č. 759).</w:t>
      </w:r>
    </w:p>
    <w:p w14:paraId="7AA143F3" w14:textId="77777777" w:rsidR="00AC5084" w:rsidRPr="00E40006" w:rsidRDefault="00AC5084" w:rsidP="00AC5084">
      <w:pPr>
        <w:pStyle w:val="Textpoznpodarou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D9BC" w14:textId="09BBAEE0" w:rsidR="00D33887" w:rsidRDefault="00D33887" w:rsidP="00132E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5DCAD70D" wp14:editId="49A8FC17">
          <wp:extent cx="1171190" cy="584887"/>
          <wp:effectExtent l="0" t="0" r="0" b="5715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08F4F" w14:textId="77777777" w:rsidR="00D35C73" w:rsidRDefault="00D35C73" w:rsidP="00132EA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EA55" w14:textId="2911786F" w:rsidR="00D33887" w:rsidRDefault="00D33887" w:rsidP="00AD370B">
    <w:pPr>
      <w:pStyle w:val="Zhlav"/>
      <w:jc w:val="center"/>
    </w:pPr>
    <w:r>
      <w:rPr>
        <w:noProof/>
        <w:lang w:eastAsia="cs-CZ"/>
      </w:rPr>
      <w:drawing>
        <wp:inline distT="0" distB="0" distL="0" distR="0" wp14:anchorId="1E46004F" wp14:editId="7E86A333">
          <wp:extent cx="1171190" cy="584887"/>
          <wp:effectExtent l="0" t="0" r="0" b="571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B39"/>
    <w:multiLevelType w:val="hybridMultilevel"/>
    <w:tmpl w:val="E9EC9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36F"/>
    <w:multiLevelType w:val="hybridMultilevel"/>
    <w:tmpl w:val="F07C8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1A8"/>
    <w:multiLevelType w:val="hybridMultilevel"/>
    <w:tmpl w:val="5C083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D62"/>
    <w:multiLevelType w:val="hybridMultilevel"/>
    <w:tmpl w:val="F9724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6DD9"/>
    <w:multiLevelType w:val="hybridMultilevel"/>
    <w:tmpl w:val="E9F86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92D7A"/>
    <w:multiLevelType w:val="hybridMultilevel"/>
    <w:tmpl w:val="B6268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45B5"/>
    <w:multiLevelType w:val="hybridMultilevel"/>
    <w:tmpl w:val="696E09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A6ACA"/>
    <w:multiLevelType w:val="hybridMultilevel"/>
    <w:tmpl w:val="18F25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85EEB"/>
    <w:multiLevelType w:val="multilevel"/>
    <w:tmpl w:val="5C7EC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30705090">
    <w:abstractNumId w:val="5"/>
  </w:num>
  <w:num w:numId="2" w16cid:durableId="1880241333">
    <w:abstractNumId w:val="4"/>
  </w:num>
  <w:num w:numId="3" w16cid:durableId="1525630970">
    <w:abstractNumId w:val="2"/>
  </w:num>
  <w:num w:numId="4" w16cid:durableId="1594826761">
    <w:abstractNumId w:val="7"/>
  </w:num>
  <w:num w:numId="5" w16cid:durableId="125514720">
    <w:abstractNumId w:val="1"/>
  </w:num>
  <w:num w:numId="6" w16cid:durableId="145632664">
    <w:abstractNumId w:val="3"/>
  </w:num>
  <w:num w:numId="7" w16cid:durableId="1618485032">
    <w:abstractNumId w:val="0"/>
  </w:num>
  <w:num w:numId="8" w16cid:durableId="1767968517">
    <w:abstractNumId w:val="8"/>
  </w:num>
  <w:num w:numId="9" w16cid:durableId="1195969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A2"/>
    <w:rsid w:val="00001A52"/>
    <w:rsid w:val="0002058D"/>
    <w:rsid w:val="00053FFE"/>
    <w:rsid w:val="00054E88"/>
    <w:rsid w:val="00056F89"/>
    <w:rsid w:val="00061873"/>
    <w:rsid w:val="00064200"/>
    <w:rsid w:val="00073917"/>
    <w:rsid w:val="000772F8"/>
    <w:rsid w:val="00082CA5"/>
    <w:rsid w:val="000A0974"/>
    <w:rsid w:val="000A36A8"/>
    <w:rsid w:val="000A73E7"/>
    <w:rsid w:val="000B5DF1"/>
    <w:rsid w:val="000B6230"/>
    <w:rsid w:val="000C65E6"/>
    <w:rsid w:val="000C72A8"/>
    <w:rsid w:val="000D4CF2"/>
    <w:rsid w:val="000D6FA6"/>
    <w:rsid w:val="000E042D"/>
    <w:rsid w:val="000E09C9"/>
    <w:rsid w:val="000E1C85"/>
    <w:rsid w:val="000F302C"/>
    <w:rsid w:val="00102EC0"/>
    <w:rsid w:val="00126BEB"/>
    <w:rsid w:val="0013151E"/>
    <w:rsid w:val="00132EA1"/>
    <w:rsid w:val="00136313"/>
    <w:rsid w:val="00151DDE"/>
    <w:rsid w:val="00170DF6"/>
    <w:rsid w:val="00173F6F"/>
    <w:rsid w:val="001A08E7"/>
    <w:rsid w:val="001A2DC5"/>
    <w:rsid w:val="001B091C"/>
    <w:rsid w:val="001C0E21"/>
    <w:rsid w:val="001C6730"/>
    <w:rsid w:val="001C68AD"/>
    <w:rsid w:val="001D0525"/>
    <w:rsid w:val="001D4669"/>
    <w:rsid w:val="001D4744"/>
    <w:rsid w:val="001E5C0A"/>
    <w:rsid w:val="002026B9"/>
    <w:rsid w:val="002141FD"/>
    <w:rsid w:val="0021450F"/>
    <w:rsid w:val="00225CA6"/>
    <w:rsid w:val="00243D75"/>
    <w:rsid w:val="002466D7"/>
    <w:rsid w:val="00284F48"/>
    <w:rsid w:val="00290970"/>
    <w:rsid w:val="00290C6A"/>
    <w:rsid w:val="002A24E4"/>
    <w:rsid w:val="002D5813"/>
    <w:rsid w:val="002D68EE"/>
    <w:rsid w:val="002E0FA1"/>
    <w:rsid w:val="002E7691"/>
    <w:rsid w:val="002F5797"/>
    <w:rsid w:val="0030150B"/>
    <w:rsid w:val="00302BAC"/>
    <w:rsid w:val="003205CC"/>
    <w:rsid w:val="00327887"/>
    <w:rsid w:val="00333B71"/>
    <w:rsid w:val="00340864"/>
    <w:rsid w:val="00346FC0"/>
    <w:rsid w:val="00350B8E"/>
    <w:rsid w:val="00356F69"/>
    <w:rsid w:val="00364A35"/>
    <w:rsid w:val="003673B2"/>
    <w:rsid w:val="00372F51"/>
    <w:rsid w:val="00381475"/>
    <w:rsid w:val="00385368"/>
    <w:rsid w:val="00385AA5"/>
    <w:rsid w:val="003B1D40"/>
    <w:rsid w:val="003C07B0"/>
    <w:rsid w:val="003C54A4"/>
    <w:rsid w:val="003C7206"/>
    <w:rsid w:val="003D28F5"/>
    <w:rsid w:val="003F58BA"/>
    <w:rsid w:val="00411A30"/>
    <w:rsid w:val="0042378F"/>
    <w:rsid w:val="00475EDC"/>
    <w:rsid w:val="00487937"/>
    <w:rsid w:val="004977CC"/>
    <w:rsid w:val="004A2D93"/>
    <w:rsid w:val="004A5D46"/>
    <w:rsid w:val="004B37EA"/>
    <w:rsid w:val="004B42ED"/>
    <w:rsid w:val="004B4936"/>
    <w:rsid w:val="004B599A"/>
    <w:rsid w:val="004C410D"/>
    <w:rsid w:val="004C60F0"/>
    <w:rsid w:val="004C71C9"/>
    <w:rsid w:val="004D7FBE"/>
    <w:rsid w:val="004E6E29"/>
    <w:rsid w:val="00505ACB"/>
    <w:rsid w:val="00517B46"/>
    <w:rsid w:val="0052023F"/>
    <w:rsid w:val="00523370"/>
    <w:rsid w:val="00535176"/>
    <w:rsid w:val="0053795A"/>
    <w:rsid w:val="005457E4"/>
    <w:rsid w:val="00550DBB"/>
    <w:rsid w:val="005557E7"/>
    <w:rsid w:val="00562A1B"/>
    <w:rsid w:val="005643E9"/>
    <w:rsid w:val="0056457C"/>
    <w:rsid w:val="0057036A"/>
    <w:rsid w:val="00580892"/>
    <w:rsid w:val="0058616B"/>
    <w:rsid w:val="00586D04"/>
    <w:rsid w:val="005877FE"/>
    <w:rsid w:val="00595106"/>
    <w:rsid w:val="005A129E"/>
    <w:rsid w:val="005D27E5"/>
    <w:rsid w:val="005E58A2"/>
    <w:rsid w:val="005E7E5B"/>
    <w:rsid w:val="005F6C5D"/>
    <w:rsid w:val="00603185"/>
    <w:rsid w:val="0060373E"/>
    <w:rsid w:val="00624757"/>
    <w:rsid w:val="00625852"/>
    <w:rsid w:val="006374E6"/>
    <w:rsid w:val="00643034"/>
    <w:rsid w:val="00651960"/>
    <w:rsid w:val="00671D83"/>
    <w:rsid w:val="00673CDC"/>
    <w:rsid w:val="00675AD5"/>
    <w:rsid w:val="006932BC"/>
    <w:rsid w:val="006A4436"/>
    <w:rsid w:val="006B0491"/>
    <w:rsid w:val="006B0A2D"/>
    <w:rsid w:val="006B4834"/>
    <w:rsid w:val="006C4498"/>
    <w:rsid w:val="006C5D33"/>
    <w:rsid w:val="006E3F7D"/>
    <w:rsid w:val="006E7BE3"/>
    <w:rsid w:val="00701013"/>
    <w:rsid w:val="0070455C"/>
    <w:rsid w:val="00704A9B"/>
    <w:rsid w:val="0070635B"/>
    <w:rsid w:val="00710499"/>
    <w:rsid w:val="00717B4E"/>
    <w:rsid w:val="0075020B"/>
    <w:rsid w:val="00775142"/>
    <w:rsid w:val="00775754"/>
    <w:rsid w:val="00775770"/>
    <w:rsid w:val="007843CB"/>
    <w:rsid w:val="007858B9"/>
    <w:rsid w:val="0079034C"/>
    <w:rsid w:val="00792799"/>
    <w:rsid w:val="007971DE"/>
    <w:rsid w:val="007A204F"/>
    <w:rsid w:val="007A5B08"/>
    <w:rsid w:val="007C70DA"/>
    <w:rsid w:val="007D2B40"/>
    <w:rsid w:val="007D7A1F"/>
    <w:rsid w:val="007E33F4"/>
    <w:rsid w:val="007E7E7C"/>
    <w:rsid w:val="007F3C43"/>
    <w:rsid w:val="008048E6"/>
    <w:rsid w:val="00805CE9"/>
    <w:rsid w:val="00815854"/>
    <w:rsid w:val="0083508B"/>
    <w:rsid w:val="00835ED8"/>
    <w:rsid w:val="00840A95"/>
    <w:rsid w:val="00842B59"/>
    <w:rsid w:val="00843E08"/>
    <w:rsid w:val="00871DEA"/>
    <w:rsid w:val="00876635"/>
    <w:rsid w:val="00876DB7"/>
    <w:rsid w:val="00887B52"/>
    <w:rsid w:val="008970C8"/>
    <w:rsid w:val="008A621B"/>
    <w:rsid w:val="008B0574"/>
    <w:rsid w:val="008B55F4"/>
    <w:rsid w:val="008D26B9"/>
    <w:rsid w:val="008D2DDF"/>
    <w:rsid w:val="008D5242"/>
    <w:rsid w:val="008F2F54"/>
    <w:rsid w:val="008F42A9"/>
    <w:rsid w:val="00900077"/>
    <w:rsid w:val="009036C4"/>
    <w:rsid w:val="00920B1B"/>
    <w:rsid w:val="00921DA2"/>
    <w:rsid w:val="009307C2"/>
    <w:rsid w:val="009321AF"/>
    <w:rsid w:val="00940D46"/>
    <w:rsid w:val="009424D9"/>
    <w:rsid w:val="009532A7"/>
    <w:rsid w:val="00954C0D"/>
    <w:rsid w:val="00956500"/>
    <w:rsid w:val="009607B0"/>
    <w:rsid w:val="00965349"/>
    <w:rsid w:val="0097376A"/>
    <w:rsid w:val="00974788"/>
    <w:rsid w:val="0098027F"/>
    <w:rsid w:val="009859A6"/>
    <w:rsid w:val="009879F4"/>
    <w:rsid w:val="009920AC"/>
    <w:rsid w:val="009927F2"/>
    <w:rsid w:val="009A59A4"/>
    <w:rsid w:val="009B1ABB"/>
    <w:rsid w:val="009B49DA"/>
    <w:rsid w:val="009C45B9"/>
    <w:rsid w:val="009C70D2"/>
    <w:rsid w:val="009D13AA"/>
    <w:rsid w:val="00A05E33"/>
    <w:rsid w:val="00A07F85"/>
    <w:rsid w:val="00A10B74"/>
    <w:rsid w:val="00A41102"/>
    <w:rsid w:val="00A431A5"/>
    <w:rsid w:val="00A46E87"/>
    <w:rsid w:val="00A55130"/>
    <w:rsid w:val="00A8296D"/>
    <w:rsid w:val="00AA4706"/>
    <w:rsid w:val="00AB1127"/>
    <w:rsid w:val="00AB6277"/>
    <w:rsid w:val="00AC3257"/>
    <w:rsid w:val="00AC5084"/>
    <w:rsid w:val="00AD31F3"/>
    <w:rsid w:val="00AD370B"/>
    <w:rsid w:val="00AE3953"/>
    <w:rsid w:val="00AE561E"/>
    <w:rsid w:val="00AE5A97"/>
    <w:rsid w:val="00AF4032"/>
    <w:rsid w:val="00B00E23"/>
    <w:rsid w:val="00B07CC8"/>
    <w:rsid w:val="00B10ABB"/>
    <w:rsid w:val="00B10B24"/>
    <w:rsid w:val="00B112A6"/>
    <w:rsid w:val="00B212DC"/>
    <w:rsid w:val="00B26C30"/>
    <w:rsid w:val="00B65E4D"/>
    <w:rsid w:val="00B711CC"/>
    <w:rsid w:val="00B7156E"/>
    <w:rsid w:val="00B86068"/>
    <w:rsid w:val="00B8676C"/>
    <w:rsid w:val="00B907AB"/>
    <w:rsid w:val="00BA1D66"/>
    <w:rsid w:val="00BB3EC0"/>
    <w:rsid w:val="00BD6590"/>
    <w:rsid w:val="00BE5C65"/>
    <w:rsid w:val="00C01095"/>
    <w:rsid w:val="00C14D6E"/>
    <w:rsid w:val="00C179BC"/>
    <w:rsid w:val="00C304D3"/>
    <w:rsid w:val="00C3786A"/>
    <w:rsid w:val="00C445C5"/>
    <w:rsid w:val="00C511EA"/>
    <w:rsid w:val="00C61EEE"/>
    <w:rsid w:val="00C66421"/>
    <w:rsid w:val="00C7095E"/>
    <w:rsid w:val="00C70B7B"/>
    <w:rsid w:val="00C7213D"/>
    <w:rsid w:val="00C771DA"/>
    <w:rsid w:val="00C97600"/>
    <w:rsid w:val="00CB6F95"/>
    <w:rsid w:val="00CC3C7F"/>
    <w:rsid w:val="00CC4E2D"/>
    <w:rsid w:val="00CD2CA1"/>
    <w:rsid w:val="00CE27EB"/>
    <w:rsid w:val="00CF3ECC"/>
    <w:rsid w:val="00CF42C5"/>
    <w:rsid w:val="00CF538D"/>
    <w:rsid w:val="00D049AF"/>
    <w:rsid w:val="00D077A7"/>
    <w:rsid w:val="00D33887"/>
    <w:rsid w:val="00D35A4F"/>
    <w:rsid w:val="00D35C73"/>
    <w:rsid w:val="00D51DCC"/>
    <w:rsid w:val="00D57BAE"/>
    <w:rsid w:val="00D6036B"/>
    <w:rsid w:val="00D6251B"/>
    <w:rsid w:val="00D62872"/>
    <w:rsid w:val="00D63804"/>
    <w:rsid w:val="00D74222"/>
    <w:rsid w:val="00D84BA1"/>
    <w:rsid w:val="00D85A87"/>
    <w:rsid w:val="00D91110"/>
    <w:rsid w:val="00D9178D"/>
    <w:rsid w:val="00D94151"/>
    <w:rsid w:val="00DA1AA1"/>
    <w:rsid w:val="00DB3B72"/>
    <w:rsid w:val="00DB59EF"/>
    <w:rsid w:val="00DC3CDC"/>
    <w:rsid w:val="00DC4E53"/>
    <w:rsid w:val="00DF2744"/>
    <w:rsid w:val="00DF306E"/>
    <w:rsid w:val="00E014F9"/>
    <w:rsid w:val="00E45E0D"/>
    <w:rsid w:val="00E642A6"/>
    <w:rsid w:val="00E64712"/>
    <w:rsid w:val="00E83775"/>
    <w:rsid w:val="00E8513A"/>
    <w:rsid w:val="00E955AC"/>
    <w:rsid w:val="00E9769D"/>
    <w:rsid w:val="00EA12C8"/>
    <w:rsid w:val="00EC04A8"/>
    <w:rsid w:val="00EC7AE4"/>
    <w:rsid w:val="00EF4BFB"/>
    <w:rsid w:val="00EF66DF"/>
    <w:rsid w:val="00F04C35"/>
    <w:rsid w:val="00F26429"/>
    <w:rsid w:val="00F32415"/>
    <w:rsid w:val="00F35BC7"/>
    <w:rsid w:val="00F42CFA"/>
    <w:rsid w:val="00F442BC"/>
    <w:rsid w:val="00F52141"/>
    <w:rsid w:val="00F709C3"/>
    <w:rsid w:val="00F760D3"/>
    <w:rsid w:val="00F80959"/>
    <w:rsid w:val="00F97F9C"/>
    <w:rsid w:val="00FA250B"/>
    <w:rsid w:val="00FB1274"/>
    <w:rsid w:val="00FB422A"/>
    <w:rsid w:val="00FB58D8"/>
    <w:rsid w:val="00FC0CE1"/>
    <w:rsid w:val="00FC12AD"/>
    <w:rsid w:val="00FC3984"/>
    <w:rsid w:val="00FC501F"/>
    <w:rsid w:val="00FE2FD3"/>
    <w:rsid w:val="00FF327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33A23"/>
  <w15:chartTrackingRefBased/>
  <w15:docId w15:val="{5E517243-9545-4D20-ADF9-467B2FCB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8A2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8296D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5ACB"/>
    <w:pPr>
      <w:keepNext/>
      <w:keepLines/>
      <w:spacing w:before="280" w:after="240" w:line="240" w:lineRule="auto"/>
      <w:jc w:val="center"/>
      <w:outlineLvl w:val="1"/>
    </w:pPr>
    <w:rPr>
      <w:rFonts w:ascii="Calibri" w:eastAsiaTheme="majorEastAsia" w:hAnsi="Calibri" w:cstheme="majorBidi"/>
      <w:sz w:val="32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3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1C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next w:val="Normln"/>
    <w:qFormat/>
    <w:rsid w:val="00F442BC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5ACB"/>
    <w:rPr>
      <w:rFonts w:ascii="Calibri" w:eastAsiaTheme="majorEastAsia" w:hAnsi="Calibri" w:cstheme="majorBidi"/>
      <w:sz w:val="32"/>
      <w:szCs w:val="26"/>
      <w:lang w:val="en-GB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05ACB"/>
    <w:pPr>
      <w:spacing w:after="0" w:line="240" w:lineRule="auto"/>
      <w:ind w:left="720"/>
      <w:contextualSpacing/>
    </w:pPr>
    <w:rPr>
      <w:lang w:val="en-GB"/>
    </w:rPr>
  </w:style>
  <w:style w:type="paragraph" w:styleId="Bezmezer">
    <w:name w:val="No Spacing"/>
    <w:uiPriority w:val="1"/>
    <w:qFormat/>
    <w:rsid w:val="00505ACB"/>
    <w:pPr>
      <w:spacing w:after="0" w:line="240" w:lineRule="auto"/>
    </w:pPr>
    <w:rPr>
      <w:lang w:val="en-GB"/>
    </w:rPr>
  </w:style>
  <w:style w:type="table" w:styleId="Mkatabulky">
    <w:name w:val="Table Grid"/>
    <w:basedOn w:val="Normlntabulka"/>
    <w:uiPriority w:val="39"/>
    <w:rsid w:val="0030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3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8296D"/>
    <w:rPr>
      <w:rFonts w:eastAsiaTheme="majorEastAsia" w:cstheme="majorBidi"/>
      <w:b/>
      <w:sz w:val="28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1B09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09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09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9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91C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603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D6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03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6036B"/>
    <w:rPr>
      <w:vertAlign w:val="superscript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6036B"/>
    <w:rPr>
      <w:lang w:val="en-GB"/>
    </w:rPr>
  </w:style>
  <w:style w:type="character" w:customStyle="1" w:styleId="CharStyle15">
    <w:name w:val="Char Style 15"/>
    <w:basedOn w:val="Standardnpsmoodstavce"/>
    <w:link w:val="Style14"/>
    <w:rsid w:val="00D603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4">
    <w:name w:val="Style 14"/>
    <w:basedOn w:val="Normln"/>
    <w:link w:val="CharStyle15"/>
    <w:rsid w:val="00D6036B"/>
    <w:pPr>
      <w:widowControl w:val="0"/>
      <w:shd w:val="clear" w:color="auto" w:fill="FFFFFF"/>
      <w:spacing w:after="180" w:line="302" w:lineRule="exact"/>
      <w:ind w:hanging="420"/>
      <w:jc w:val="both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EA1"/>
  </w:style>
  <w:style w:type="paragraph" w:styleId="Zpat">
    <w:name w:val="footer"/>
    <w:basedOn w:val="Normln"/>
    <w:link w:val="ZpatChar"/>
    <w:uiPriority w:val="99"/>
    <w:unhideWhenUsed/>
    <w:rsid w:val="0013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EA1"/>
  </w:style>
  <w:style w:type="paragraph" w:styleId="Revize">
    <w:name w:val="Revision"/>
    <w:hidden/>
    <w:uiPriority w:val="99"/>
    <w:semiHidden/>
    <w:rsid w:val="003C7206"/>
    <w:pPr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0E1C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0E1C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1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s.wikipedia.org/wiki/Pln%C3%BD_pracovn%C3%AD_%C3%BAvazek" TargetMode="External"/><Relationship Id="rId1" Type="http://schemas.openxmlformats.org/officeDocument/2006/relationships/hyperlink" Target="http://vyzkum.cz/FrontClanek.aspx?idsekce=7997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F05CE4D-42C2-4871-8B31-5C854241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18</Pages>
  <Words>2135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Krčálová Zuzana</dc:creator>
  <cp:keywords/>
  <dc:description/>
  <cp:lastModifiedBy>Vojtěch Fikar</cp:lastModifiedBy>
  <cp:revision>251</cp:revision>
  <dcterms:created xsi:type="dcterms:W3CDTF">2022-03-08T10:31:00Z</dcterms:created>
  <dcterms:modified xsi:type="dcterms:W3CDTF">2022-09-02T06:40:00Z</dcterms:modified>
</cp:coreProperties>
</file>